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794" w:rsidRPr="00AE1E01" w:rsidRDefault="003F0794" w:rsidP="0050166C">
      <w:pPr>
        <w:widowControl/>
        <w:suppressAutoHyphens/>
        <w:jc w:val="center"/>
        <w:rPr>
          <w:b/>
          <w:bCs/>
        </w:rPr>
      </w:pPr>
      <w:bookmarkStart w:id="0" w:name="_GoBack"/>
      <w:bookmarkEnd w:id="0"/>
      <w:r w:rsidRPr="00AE1E01">
        <w:rPr>
          <w:b/>
          <w:bCs/>
        </w:rPr>
        <w:t>SOAH DOCKET NO. 473-16-</w:t>
      </w:r>
      <w:r>
        <w:rPr>
          <w:b/>
          <w:bCs/>
        </w:rPr>
        <w:t>5296</w:t>
      </w:r>
      <w:r w:rsidRPr="00AE1E01">
        <w:rPr>
          <w:b/>
          <w:bCs/>
        </w:rPr>
        <w:t>.WS</w:t>
      </w:r>
    </w:p>
    <w:p w:rsidR="003F0794" w:rsidRPr="00AE1E01" w:rsidRDefault="003F0794" w:rsidP="0050166C">
      <w:pPr>
        <w:widowControl/>
        <w:suppressAutoHyphens/>
        <w:jc w:val="center"/>
        <w:rPr>
          <w:b/>
          <w:bCs/>
        </w:rPr>
      </w:pPr>
      <w:r w:rsidRPr="00AE1E01">
        <w:rPr>
          <w:b/>
          <w:bCs/>
        </w:rPr>
        <w:t xml:space="preserve">PUC DOCKET NO. </w:t>
      </w:r>
      <w:r>
        <w:rPr>
          <w:b/>
          <w:bCs/>
        </w:rPr>
        <w:t>45702</w:t>
      </w:r>
    </w:p>
    <w:p w:rsidR="003F0794" w:rsidRPr="003310DF" w:rsidRDefault="003F0794" w:rsidP="0050166C">
      <w:pPr>
        <w:widowControl/>
        <w:suppressAutoHyphens/>
        <w:spacing w:line="360" w:lineRule="auto"/>
        <w:jc w:val="center"/>
        <w:rPr>
          <w:bCs/>
        </w:rPr>
      </w:pPr>
    </w:p>
    <w:tbl>
      <w:tblPr>
        <w:tblW w:w="0" w:type="auto"/>
        <w:tblLook w:val="04A0" w:firstRow="1" w:lastRow="0" w:firstColumn="1" w:lastColumn="0" w:noHBand="0" w:noVBand="1"/>
      </w:tblPr>
      <w:tblGrid>
        <w:gridCol w:w="4752"/>
        <w:gridCol w:w="336"/>
        <w:gridCol w:w="4488"/>
      </w:tblGrid>
      <w:tr w:rsidR="003F0794" w:rsidRPr="00AE1E01" w:rsidTr="006E2064">
        <w:tc>
          <w:tcPr>
            <w:tcW w:w="4788" w:type="dxa"/>
            <w:shd w:val="clear" w:color="auto" w:fill="auto"/>
          </w:tcPr>
          <w:p w:rsidR="003F0794" w:rsidRPr="00AE1E01" w:rsidRDefault="003F0794" w:rsidP="0050166C">
            <w:pPr>
              <w:widowControl/>
              <w:suppressAutoHyphens/>
              <w:rPr>
                <w:b/>
                <w:bCs/>
              </w:rPr>
            </w:pPr>
            <w:r>
              <w:rPr>
                <w:b/>
                <w:bCs/>
              </w:rPr>
              <w:t xml:space="preserve">APPLICATION OF THE </w:t>
            </w:r>
            <w:r w:rsidRPr="00AE1E01">
              <w:rPr>
                <w:b/>
                <w:bCs/>
              </w:rPr>
              <w:t xml:space="preserve">CITY OF </w:t>
            </w:r>
            <w:r>
              <w:rPr>
                <w:b/>
                <w:bCs/>
              </w:rPr>
              <w:t>CIBOLO FOR SINGLE CERTIFICATION IN INCORPORATED AREA AND TO DECERTIFY PORTIONS OF GREEN VALLEY SPECIAL UTILITY DISTRICT</w:t>
            </w:r>
            <w:r w:rsidR="00A94931">
              <w:rPr>
                <w:b/>
                <w:bCs/>
              </w:rPr>
              <w:t>’</w:t>
            </w:r>
            <w:r>
              <w:rPr>
                <w:b/>
                <w:bCs/>
              </w:rPr>
              <w:t xml:space="preserve">S </w:t>
            </w:r>
            <w:r w:rsidR="00B211DE">
              <w:rPr>
                <w:b/>
                <w:bCs/>
              </w:rPr>
              <w:t>SEWER</w:t>
            </w:r>
            <w:r>
              <w:rPr>
                <w:b/>
                <w:bCs/>
              </w:rPr>
              <w:t xml:space="preserve"> CERTIFICATE OF CONVENIENCE AND NECESSITY</w:t>
            </w:r>
            <w:r w:rsidRPr="00AE1E01">
              <w:rPr>
                <w:b/>
                <w:bCs/>
              </w:rPr>
              <w:t xml:space="preserve"> IN </w:t>
            </w:r>
            <w:r>
              <w:rPr>
                <w:b/>
                <w:bCs/>
              </w:rPr>
              <w:t>GUADALUPE</w:t>
            </w:r>
            <w:r w:rsidRPr="00AE1E01">
              <w:rPr>
                <w:b/>
                <w:bCs/>
              </w:rPr>
              <w:t xml:space="preserve"> COUNTY</w:t>
            </w:r>
          </w:p>
        </w:tc>
        <w:tc>
          <w:tcPr>
            <w:tcW w:w="270" w:type="dxa"/>
            <w:shd w:val="clear" w:color="auto" w:fill="auto"/>
          </w:tcPr>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p w:rsidR="003F0794" w:rsidRPr="00AE1E01" w:rsidRDefault="003F0794" w:rsidP="0050166C">
            <w:pPr>
              <w:widowControl/>
              <w:suppressAutoHyphens/>
              <w:jc w:val="center"/>
              <w:rPr>
                <w:b/>
                <w:bCs/>
              </w:rPr>
            </w:pPr>
            <w:r w:rsidRPr="00AE1E01">
              <w:rPr>
                <w:b/>
                <w:bCs/>
              </w:rPr>
              <w:t>§</w:t>
            </w:r>
          </w:p>
        </w:tc>
        <w:tc>
          <w:tcPr>
            <w:tcW w:w="4518" w:type="dxa"/>
            <w:shd w:val="clear" w:color="auto" w:fill="auto"/>
          </w:tcPr>
          <w:p w:rsidR="003F0794" w:rsidRPr="00AE1E01" w:rsidRDefault="003F0794" w:rsidP="0050166C">
            <w:pPr>
              <w:widowControl/>
              <w:suppressAutoHyphens/>
              <w:jc w:val="center"/>
              <w:rPr>
                <w:b/>
                <w:bCs/>
              </w:rPr>
            </w:pPr>
            <w:r w:rsidRPr="00AE1E01">
              <w:rPr>
                <w:b/>
                <w:bCs/>
              </w:rPr>
              <w:t>BEFORE THE STATE OFFICE</w:t>
            </w:r>
          </w:p>
          <w:p w:rsidR="003F0794" w:rsidRDefault="003F0794" w:rsidP="0050166C">
            <w:pPr>
              <w:widowControl/>
              <w:suppressAutoHyphens/>
              <w:jc w:val="center"/>
              <w:rPr>
                <w:b/>
                <w:bCs/>
              </w:rPr>
            </w:pPr>
          </w:p>
          <w:p w:rsidR="003F0794" w:rsidRDefault="003F0794" w:rsidP="0050166C">
            <w:pPr>
              <w:widowControl/>
              <w:suppressAutoHyphens/>
              <w:jc w:val="center"/>
              <w:rPr>
                <w:b/>
                <w:bCs/>
              </w:rPr>
            </w:pPr>
          </w:p>
          <w:p w:rsidR="003F0794" w:rsidRPr="00AE1E01" w:rsidRDefault="003F0794" w:rsidP="0050166C">
            <w:pPr>
              <w:widowControl/>
              <w:suppressAutoHyphens/>
              <w:jc w:val="center"/>
              <w:rPr>
                <w:b/>
                <w:bCs/>
              </w:rPr>
            </w:pPr>
            <w:r w:rsidRPr="00AE1E01">
              <w:rPr>
                <w:b/>
                <w:bCs/>
              </w:rPr>
              <w:t>OF</w:t>
            </w:r>
          </w:p>
          <w:p w:rsidR="003F0794" w:rsidRDefault="003F0794" w:rsidP="0050166C">
            <w:pPr>
              <w:widowControl/>
              <w:suppressAutoHyphens/>
              <w:jc w:val="center"/>
              <w:rPr>
                <w:b/>
                <w:bCs/>
              </w:rPr>
            </w:pPr>
          </w:p>
          <w:p w:rsidR="003F0794" w:rsidRDefault="003F0794" w:rsidP="0050166C">
            <w:pPr>
              <w:widowControl/>
              <w:suppressAutoHyphens/>
              <w:jc w:val="center"/>
              <w:rPr>
                <w:b/>
                <w:bCs/>
              </w:rPr>
            </w:pPr>
          </w:p>
          <w:p w:rsidR="00883AE9" w:rsidRPr="00AE1E01" w:rsidRDefault="00883AE9" w:rsidP="0050166C">
            <w:pPr>
              <w:widowControl/>
              <w:suppressAutoHyphens/>
              <w:jc w:val="center"/>
              <w:rPr>
                <w:b/>
                <w:bCs/>
              </w:rPr>
            </w:pPr>
          </w:p>
          <w:p w:rsidR="003F0794" w:rsidRPr="00AE1E01" w:rsidRDefault="003F0794" w:rsidP="0050166C">
            <w:pPr>
              <w:widowControl/>
              <w:suppressAutoHyphens/>
              <w:jc w:val="center"/>
              <w:rPr>
                <w:b/>
                <w:bCs/>
              </w:rPr>
            </w:pPr>
            <w:r w:rsidRPr="00AE1E01">
              <w:rPr>
                <w:b/>
                <w:bCs/>
              </w:rPr>
              <w:t>ADMINISTRATIVE HEARINGS</w:t>
            </w:r>
          </w:p>
        </w:tc>
      </w:tr>
    </w:tbl>
    <w:p w:rsidR="003F0794" w:rsidRDefault="003F0794" w:rsidP="00C41610">
      <w:pPr>
        <w:widowControl/>
        <w:tabs>
          <w:tab w:val="left" w:pos="-720"/>
          <w:tab w:val="left" w:pos="0"/>
          <w:tab w:val="left" w:pos="720"/>
          <w:tab w:val="left" w:pos="1440"/>
          <w:tab w:val="left" w:pos="2160"/>
          <w:tab w:val="left" w:pos="2880"/>
          <w:tab w:val="left" w:pos="3330"/>
        </w:tabs>
        <w:suppressAutoHyphens/>
        <w:spacing w:line="360" w:lineRule="auto"/>
        <w:jc w:val="center"/>
        <w:rPr>
          <w:bCs/>
        </w:rPr>
      </w:pPr>
    </w:p>
    <w:p w:rsidR="00206599" w:rsidRPr="003F3690" w:rsidRDefault="00206599" w:rsidP="00C41610">
      <w:pPr>
        <w:widowControl/>
        <w:suppressAutoHyphens/>
        <w:autoSpaceDE/>
        <w:autoSpaceDN/>
        <w:adjustRightInd/>
        <w:spacing w:line="360" w:lineRule="auto"/>
        <w:jc w:val="center"/>
      </w:pPr>
      <w:r w:rsidRPr="00AE1E01">
        <w:rPr>
          <w:b/>
        </w:rPr>
        <w:t>PROPOSAL FOR DECISION</w:t>
      </w:r>
      <w:r w:rsidR="00671BD4">
        <w:rPr>
          <w:b/>
        </w:rPr>
        <w:t>––</w:t>
      </w:r>
      <w:r w:rsidR="00296AA3">
        <w:rPr>
          <w:b/>
        </w:rPr>
        <w:t>PHASE 2</w:t>
      </w:r>
    </w:p>
    <w:p w:rsidR="00206599" w:rsidRPr="003F3690" w:rsidRDefault="00206599" w:rsidP="00C41610">
      <w:pPr>
        <w:widowControl/>
        <w:suppressAutoHyphens/>
        <w:spacing w:line="360" w:lineRule="auto"/>
        <w:jc w:val="center"/>
        <w:outlineLvl w:val="0"/>
        <w:rPr>
          <w:bCs/>
        </w:rPr>
      </w:pPr>
    </w:p>
    <w:p w:rsidR="00F35C5F" w:rsidRPr="00AE1E01" w:rsidRDefault="00F35C5F" w:rsidP="00F83D01">
      <w:pPr>
        <w:widowControl/>
        <w:suppressAutoHyphens/>
        <w:autoSpaceDE/>
        <w:autoSpaceDN/>
        <w:adjustRightInd/>
        <w:spacing w:line="360" w:lineRule="auto"/>
        <w:jc w:val="center"/>
        <w:outlineLvl w:val="0"/>
        <w:rPr>
          <w:b/>
        </w:rPr>
      </w:pPr>
      <w:bookmarkStart w:id="1" w:name="_Toc325004666"/>
      <w:bookmarkStart w:id="2" w:name="_Toc325116339"/>
      <w:bookmarkStart w:id="3" w:name="_Toc430100333"/>
      <w:bookmarkStart w:id="4" w:name="_Toc430343896"/>
      <w:r w:rsidRPr="00AE1E01">
        <w:rPr>
          <w:b/>
        </w:rPr>
        <w:t xml:space="preserve">I.  </w:t>
      </w:r>
      <w:r w:rsidR="00B57EEC">
        <w:rPr>
          <w:b/>
        </w:rPr>
        <w:t>PROCEDURAL HISTORY</w:t>
      </w:r>
      <w:r w:rsidR="00402311">
        <w:rPr>
          <w:b/>
        </w:rPr>
        <w:t xml:space="preserve"> AND JURISDICTION</w:t>
      </w:r>
    </w:p>
    <w:p w:rsidR="00F35C5F" w:rsidRPr="00AE1E01" w:rsidRDefault="00F35C5F" w:rsidP="0050166C">
      <w:pPr>
        <w:pStyle w:val="BodyText"/>
        <w:suppressAutoHyphens/>
        <w:spacing w:after="0"/>
      </w:pPr>
    </w:p>
    <w:p w:rsidR="00323D5C" w:rsidRDefault="00296AA3" w:rsidP="0050166C">
      <w:pPr>
        <w:widowControl/>
        <w:suppressAutoHyphens/>
        <w:spacing w:line="360" w:lineRule="auto"/>
        <w:ind w:firstLine="720"/>
        <w:jc w:val="both"/>
      </w:pPr>
      <w:r>
        <w:rPr>
          <w:bCs/>
        </w:rPr>
        <w:t>On March 8, 2016, p</w:t>
      </w:r>
      <w:r w:rsidR="00101B5B">
        <w:rPr>
          <w:bCs/>
        </w:rPr>
        <w:t>ursuant to Texas Water Code § 13.255, t</w:t>
      </w:r>
      <w:r w:rsidR="00365021" w:rsidRPr="00365021">
        <w:rPr>
          <w:bCs/>
        </w:rPr>
        <w:t xml:space="preserve">he City of </w:t>
      </w:r>
      <w:r w:rsidR="001C2DB5">
        <w:rPr>
          <w:bCs/>
        </w:rPr>
        <w:t>Cibolo</w:t>
      </w:r>
      <w:r w:rsidR="00365021" w:rsidRPr="00365021">
        <w:rPr>
          <w:bCs/>
        </w:rPr>
        <w:t xml:space="preserve"> (</w:t>
      </w:r>
      <w:r w:rsidR="002D68FF">
        <w:rPr>
          <w:bCs/>
        </w:rPr>
        <w:t>Cibolo</w:t>
      </w:r>
      <w:r w:rsidR="00365021" w:rsidRPr="00365021">
        <w:rPr>
          <w:bCs/>
        </w:rPr>
        <w:t xml:space="preserve">) filed </w:t>
      </w:r>
      <w:r w:rsidR="0015537B" w:rsidRPr="00365021">
        <w:rPr>
          <w:bCs/>
        </w:rPr>
        <w:t xml:space="preserve">an application </w:t>
      </w:r>
      <w:r w:rsidR="00365021" w:rsidRPr="00365021">
        <w:rPr>
          <w:bCs/>
        </w:rPr>
        <w:t>with the Public Utility Commission</w:t>
      </w:r>
      <w:r w:rsidR="009A04A9">
        <w:rPr>
          <w:bCs/>
        </w:rPr>
        <w:t xml:space="preserve"> of Texas</w:t>
      </w:r>
      <w:r w:rsidR="00365021" w:rsidRPr="00365021">
        <w:rPr>
          <w:bCs/>
        </w:rPr>
        <w:t xml:space="preserve"> (Commission</w:t>
      </w:r>
      <w:r w:rsidR="00F908F8">
        <w:rPr>
          <w:bCs/>
        </w:rPr>
        <w:t>)</w:t>
      </w:r>
      <w:r w:rsidR="0015537B">
        <w:rPr>
          <w:bCs/>
        </w:rPr>
        <w:t xml:space="preserve">.  The </w:t>
      </w:r>
      <w:r w:rsidR="00334F97">
        <w:rPr>
          <w:bCs/>
        </w:rPr>
        <w:t>application</w:t>
      </w:r>
      <w:r w:rsidR="0015537B">
        <w:rPr>
          <w:bCs/>
        </w:rPr>
        <w:t xml:space="preserve"> requested </w:t>
      </w:r>
      <w:r w:rsidR="006F7F0A">
        <w:rPr>
          <w:bCs/>
        </w:rPr>
        <w:t xml:space="preserve">single certification of </w:t>
      </w:r>
      <w:r w:rsidR="00F2280D">
        <w:rPr>
          <w:bCs/>
        </w:rPr>
        <w:t xml:space="preserve">an area </w:t>
      </w:r>
      <w:r w:rsidR="001A7AE4">
        <w:rPr>
          <w:bCs/>
        </w:rPr>
        <w:t>(</w:t>
      </w:r>
      <w:r w:rsidR="003F2350">
        <w:rPr>
          <w:bCs/>
        </w:rPr>
        <w:t>decertification area</w:t>
      </w:r>
      <w:r w:rsidR="001A7AE4">
        <w:rPr>
          <w:bCs/>
        </w:rPr>
        <w:t xml:space="preserve">) </w:t>
      </w:r>
      <w:r w:rsidR="00F2280D">
        <w:rPr>
          <w:bCs/>
        </w:rPr>
        <w:t xml:space="preserve">within </w:t>
      </w:r>
      <w:r w:rsidR="009E1784">
        <w:rPr>
          <w:bCs/>
        </w:rPr>
        <w:t>Cibolo</w:t>
      </w:r>
      <w:r w:rsidR="00A94931">
        <w:rPr>
          <w:bCs/>
        </w:rPr>
        <w:t>’</w:t>
      </w:r>
      <w:r w:rsidR="00F2280D">
        <w:rPr>
          <w:bCs/>
        </w:rPr>
        <w:t xml:space="preserve">s incorporated area </w:t>
      </w:r>
      <w:r w:rsidR="000F5E5C">
        <w:t xml:space="preserve">in Guadalupe County </w:t>
      </w:r>
      <w:r w:rsidR="004A7FFE">
        <w:t xml:space="preserve">and </w:t>
      </w:r>
      <w:r w:rsidR="006F7F0A">
        <w:t xml:space="preserve">decertification of </w:t>
      </w:r>
      <w:r w:rsidR="000F5E5C">
        <w:t>Green Valley Special Utility District (</w:t>
      </w:r>
      <w:r w:rsidR="00557712">
        <w:t>Green Valley</w:t>
      </w:r>
      <w:r w:rsidR="000F6810">
        <w:t>)</w:t>
      </w:r>
      <w:r w:rsidR="000F5E5C">
        <w:t xml:space="preserve"> from </w:t>
      </w:r>
      <w:r w:rsidR="001B20FF">
        <w:t xml:space="preserve">the </w:t>
      </w:r>
      <w:r w:rsidR="003F2350">
        <w:t>decertification area</w:t>
      </w:r>
      <w:r w:rsidR="000F5E5C">
        <w:t>.</w:t>
      </w:r>
      <w:r w:rsidR="00F41E48">
        <w:t xml:space="preserve">  </w:t>
      </w:r>
      <w:r w:rsidR="00EA59B3">
        <w:t xml:space="preserve">The </w:t>
      </w:r>
      <w:r w:rsidR="004F466E">
        <w:t xml:space="preserve">certificates of convenience and necessity (CCNs) </w:t>
      </w:r>
      <w:r w:rsidR="00003033">
        <w:t xml:space="preserve">at issue </w:t>
      </w:r>
      <w:r w:rsidR="004F466E">
        <w:t xml:space="preserve">are for </w:t>
      </w:r>
      <w:r w:rsidR="00323D5C">
        <w:t>r</w:t>
      </w:r>
      <w:r w:rsidR="00B03D26">
        <w:t xml:space="preserve">etail </w:t>
      </w:r>
      <w:r w:rsidR="0018052E">
        <w:t>sewer</w:t>
      </w:r>
      <w:r w:rsidR="00B03D26">
        <w:t xml:space="preserve"> service.</w:t>
      </w:r>
      <w:r w:rsidR="00240957">
        <w:t xml:space="preserve">  </w:t>
      </w:r>
      <w:r w:rsidR="00F34824">
        <w:t xml:space="preserve">Green Valley opposes </w:t>
      </w:r>
      <w:r w:rsidR="004A6FED">
        <w:t>Cibolo</w:t>
      </w:r>
      <w:r w:rsidR="00A94931">
        <w:t>’</w:t>
      </w:r>
      <w:r w:rsidR="004A6FED">
        <w:t xml:space="preserve">s </w:t>
      </w:r>
      <w:r w:rsidR="00334F97">
        <w:t>application</w:t>
      </w:r>
      <w:r w:rsidR="00F34824">
        <w:t>; Staff does not oppose it</w:t>
      </w:r>
      <w:r w:rsidR="004110C5">
        <w:t>.</w:t>
      </w:r>
    </w:p>
    <w:p w:rsidR="00323D5C" w:rsidRDefault="00323D5C" w:rsidP="0050166C">
      <w:pPr>
        <w:widowControl/>
        <w:suppressAutoHyphens/>
        <w:spacing w:line="360" w:lineRule="auto"/>
        <w:ind w:firstLine="720"/>
        <w:jc w:val="both"/>
      </w:pPr>
    </w:p>
    <w:p w:rsidR="00917202" w:rsidRDefault="00003033" w:rsidP="0050166C">
      <w:pPr>
        <w:pStyle w:val="BodyText"/>
        <w:suppressAutoHyphens/>
        <w:spacing w:after="0"/>
        <w:rPr>
          <w:lang w:val="en-US"/>
        </w:rPr>
      </w:pPr>
      <w:r>
        <w:rPr>
          <w:lang w:val="en-US"/>
        </w:rPr>
        <w:t>On July 26, 2016, the Commission referred th</w:t>
      </w:r>
      <w:r w:rsidR="0015537B">
        <w:rPr>
          <w:lang w:val="en-US"/>
        </w:rPr>
        <w:t>is</w:t>
      </w:r>
      <w:r>
        <w:rPr>
          <w:lang w:val="en-US"/>
        </w:rPr>
        <w:t xml:space="preserve"> case to the </w:t>
      </w:r>
      <w:r w:rsidR="003A5C04">
        <w:rPr>
          <w:lang w:val="en-US"/>
        </w:rPr>
        <w:t>State Office of Administrative Hearings (</w:t>
      </w:r>
      <w:r w:rsidR="003A5C04" w:rsidRPr="003B1C65">
        <w:rPr>
          <w:lang w:val="en-US"/>
        </w:rPr>
        <w:t>SOAH</w:t>
      </w:r>
      <w:r w:rsidR="003A5C04">
        <w:rPr>
          <w:lang w:val="en-US"/>
        </w:rPr>
        <w:t>)</w:t>
      </w:r>
      <w:r w:rsidR="003A5C04" w:rsidRPr="003B1C65">
        <w:rPr>
          <w:lang w:val="en-US"/>
        </w:rPr>
        <w:t xml:space="preserve"> </w:t>
      </w:r>
      <w:r>
        <w:rPr>
          <w:lang w:val="en-US"/>
        </w:rPr>
        <w:t>to conduct a hearing and issue a proposal for decision (PFD).</w:t>
      </w:r>
    </w:p>
    <w:p w:rsidR="00917202" w:rsidRDefault="00917202" w:rsidP="0050166C">
      <w:pPr>
        <w:pStyle w:val="BodyText"/>
        <w:suppressAutoHyphens/>
        <w:spacing w:after="0"/>
        <w:rPr>
          <w:lang w:val="en-US"/>
        </w:rPr>
      </w:pPr>
    </w:p>
    <w:p w:rsidR="003A5C04" w:rsidRDefault="004A6FED" w:rsidP="0050166C">
      <w:pPr>
        <w:pStyle w:val="BodyText"/>
        <w:suppressAutoHyphens/>
        <w:spacing w:after="0"/>
        <w:rPr>
          <w:lang w:val="en-US"/>
        </w:rPr>
      </w:pPr>
      <w:r>
        <w:rPr>
          <w:lang w:val="en-US"/>
        </w:rPr>
        <w:t xml:space="preserve">SOAH Order No. 2, issued </w:t>
      </w:r>
      <w:r w:rsidR="00003033">
        <w:rPr>
          <w:lang w:val="en-US"/>
        </w:rPr>
        <w:t>August 19, 2016, assign</w:t>
      </w:r>
      <w:r>
        <w:rPr>
          <w:lang w:val="en-US"/>
        </w:rPr>
        <w:t>ed</w:t>
      </w:r>
      <w:r w:rsidR="00003033">
        <w:rPr>
          <w:lang w:val="en-US"/>
        </w:rPr>
        <w:t xml:space="preserve"> </w:t>
      </w:r>
      <w:r w:rsidR="003A5C04" w:rsidRPr="003B1C65">
        <w:rPr>
          <w:lang w:val="en-US"/>
        </w:rPr>
        <w:t>the burden of proof to Cibolo.</w:t>
      </w:r>
    </w:p>
    <w:p w:rsidR="003A5C04" w:rsidRDefault="003A5C04" w:rsidP="0050166C">
      <w:pPr>
        <w:pStyle w:val="BodyText"/>
        <w:suppressAutoHyphens/>
        <w:spacing w:after="0"/>
        <w:rPr>
          <w:lang w:val="en-US"/>
        </w:rPr>
      </w:pPr>
    </w:p>
    <w:p w:rsidR="00B57EEC" w:rsidRDefault="00F35C5F" w:rsidP="0050166C">
      <w:pPr>
        <w:widowControl/>
        <w:suppressAutoHyphens/>
        <w:spacing w:line="360" w:lineRule="auto"/>
        <w:ind w:firstLine="720"/>
        <w:jc w:val="both"/>
        <w:rPr>
          <w:bCs/>
        </w:rPr>
      </w:pPr>
      <w:r>
        <w:rPr>
          <w:bCs/>
        </w:rPr>
        <w:t xml:space="preserve">Pursuant to </w:t>
      </w:r>
      <w:r w:rsidR="0015537B">
        <w:rPr>
          <w:bCs/>
        </w:rPr>
        <w:t xml:space="preserve">Commission and SOAH </w:t>
      </w:r>
      <w:r>
        <w:rPr>
          <w:bCs/>
        </w:rPr>
        <w:t>orders</w:t>
      </w:r>
      <w:r w:rsidR="004110C5">
        <w:rPr>
          <w:bCs/>
        </w:rPr>
        <w:t>,</w:t>
      </w:r>
      <w:r>
        <w:rPr>
          <w:bCs/>
        </w:rPr>
        <w:t xml:space="preserve"> this case </w:t>
      </w:r>
      <w:r w:rsidR="002C6484">
        <w:rPr>
          <w:bCs/>
        </w:rPr>
        <w:t>w</w:t>
      </w:r>
      <w:r>
        <w:rPr>
          <w:bCs/>
        </w:rPr>
        <w:t>as processed in two phases.</w:t>
      </w:r>
      <w:r w:rsidR="00A1640B">
        <w:rPr>
          <w:rStyle w:val="FootnoteReference"/>
        </w:rPr>
        <w:footnoteReference w:id="1"/>
      </w:r>
      <w:r>
        <w:rPr>
          <w:bCs/>
        </w:rPr>
        <w:t xml:space="preserve">  </w:t>
      </w:r>
      <w:r w:rsidR="00AE22A3">
        <w:rPr>
          <w:bCs/>
        </w:rPr>
        <w:t xml:space="preserve">After </w:t>
      </w:r>
      <w:r w:rsidR="00123ACB">
        <w:rPr>
          <w:bCs/>
        </w:rPr>
        <w:t xml:space="preserve">an evidentiary </w:t>
      </w:r>
      <w:r w:rsidR="00AE22A3">
        <w:rPr>
          <w:bCs/>
        </w:rPr>
        <w:t>hearing on the Phase 1 issues, o</w:t>
      </w:r>
      <w:r w:rsidR="00BF04E3">
        <w:rPr>
          <w:bCs/>
        </w:rPr>
        <w:t>n April 28, 201</w:t>
      </w:r>
      <w:r w:rsidR="0072669E">
        <w:rPr>
          <w:bCs/>
        </w:rPr>
        <w:t>7, the Administrative Law Judge </w:t>
      </w:r>
      <w:r w:rsidR="00BF04E3">
        <w:rPr>
          <w:bCs/>
        </w:rPr>
        <w:t xml:space="preserve">(ALJ) issued </w:t>
      </w:r>
      <w:r w:rsidR="0015537B">
        <w:rPr>
          <w:bCs/>
        </w:rPr>
        <w:t>a</w:t>
      </w:r>
      <w:r w:rsidR="00BF04E3">
        <w:rPr>
          <w:bCs/>
        </w:rPr>
        <w:t xml:space="preserve"> </w:t>
      </w:r>
      <w:r w:rsidR="00AE22A3">
        <w:rPr>
          <w:bCs/>
        </w:rPr>
        <w:t>PFD</w:t>
      </w:r>
      <w:r w:rsidR="00A1640B">
        <w:rPr>
          <w:bCs/>
        </w:rPr>
        <w:t xml:space="preserve">.  </w:t>
      </w:r>
      <w:r w:rsidR="00B1210F">
        <w:rPr>
          <w:bCs/>
        </w:rPr>
        <w:t xml:space="preserve">The Phase 1 </w:t>
      </w:r>
      <w:r w:rsidR="00577ACC">
        <w:rPr>
          <w:bCs/>
        </w:rPr>
        <w:t>PFD</w:t>
      </w:r>
      <w:r w:rsidR="00A1640B">
        <w:rPr>
          <w:bCs/>
        </w:rPr>
        <w:t xml:space="preserve"> recommended</w:t>
      </w:r>
      <w:r>
        <w:rPr>
          <w:bCs/>
        </w:rPr>
        <w:t xml:space="preserve"> the Commission find </w:t>
      </w:r>
      <w:r w:rsidR="00A1640B">
        <w:rPr>
          <w:bCs/>
        </w:rPr>
        <w:t xml:space="preserve">that the decertification would not render any </w:t>
      </w:r>
      <w:r>
        <w:rPr>
          <w:bCs/>
        </w:rPr>
        <w:t xml:space="preserve">Green Valley </w:t>
      </w:r>
      <w:r w:rsidR="00A1640B">
        <w:rPr>
          <w:bCs/>
        </w:rPr>
        <w:t>p</w:t>
      </w:r>
      <w:r w:rsidR="007F063D" w:rsidRPr="0068689F">
        <w:rPr>
          <w:bCs/>
        </w:rPr>
        <w:t>roperty useless or valueless</w:t>
      </w:r>
      <w:r w:rsidR="007F063D">
        <w:rPr>
          <w:bCs/>
        </w:rPr>
        <w:t xml:space="preserve"> to Green Valley</w:t>
      </w:r>
      <w:r w:rsidR="002D561F">
        <w:rPr>
          <w:bCs/>
        </w:rPr>
        <w:t>,</w:t>
      </w:r>
      <w:r w:rsidR="007F063D">
        <w:rPr>
          <w:bCs/>
        </w:rPr>
        <w:t xml:space="preserve"> </w:t>
      </w:r>
      <w:r w:rsidR="00A1640B">
        <w:rPr>
          <w:bCs/>
        </w:rPr>
        <w:t xml:space="preserve">that </w:t>
      </w:r>
      <w:r w:rsidR="007F063D">
        <w:rPr>
          <w:bCs/>
        </w:rPr>
        <w:t xml:space="preserve">Cibolo was not requesting </w:t>
      </w:r>
      <w:r w:rsidR="0070332D">
        <w:rPr>
          <w:bCs/>
        </w:rPr>
        <w:t xml:space="preserve">transfer of </w:t>
      </w:r>
      <w:r w:rsidR="009373CB">
        <w:rPr>
          <w:bCs/>
        </w:rPr>
        <w:t xml:space="preserve">any </w:t>
      </w:r>
      <w:r w:rsidR="007F063D">
        <w:rPr>
          <w:bCs/>
        </w:rPr>
        <w:t>Green Valley property to Cibolo</w:t>
      </w:r>
      <w:r w:rsidR="00676375">
        <w:rPr>
          <w:bCs/>
        </w:rPr>
        <w:t xml:space="preserve">, and </w:t>
      </w:r>
      <w:r w:rsidR="005C7D81">
        <w:rPr>
          <w:bCs/>
        </w:rPr>
        <w:t>that</w:t>
      </w:r>
      <w:r w:rsidR="00F91141">
        <w:rPr>
          <w:bCs/>
        </w:rPr>
        <w:t xml:space="preserve"> </w:t>
      </w:r>
      <w:r w:rsidR="00676375">
        <w:rPr>
          <w:bCs/>
        </w:rPr>
        <w:t xml:space="preserve">no additional </w:t>
      </w:r>
      <w:r w:rsidR="002D561F">
        <w:rPr>
          <w:bCs/>
        </w:rPr>
        <w:t xml:space="preserve">appraisals </w:t>
      </w:r>
      <w:r w:rsidR="00676375">
        <w:rPr>
          <w:bCs/>
        </w:rPr>
        <w:t>are necessary</w:t>
      </w:r>
      <w:r w:rsidR="007F063D" w:rsidRPr="0068689F">
        <w:rPr>
          <w:bCs/>
        </w:rPr>
        <w:t>.</w:t>
      </w:r>
      <w:r w:rsidR="007F063D">
        <w:rPr>
          <w:bCs/>
        </w:rPr>
        <w:t xml:space="preserve">  </w:t>
      </w:r>
      <w:r w:rsidR="00807062">
        <w:rPr>
          <w:bCs/>
        </w:rPr>
        <w:t xml:space="preserve">In its Interim Order, issued </w:t>
      </w:r>
      <w:r w:rsidR="00AE22A3">
        <w:rPr>
          <w:bCs/>
        </w:rPr>
        <w:t>June</w:t>
      </w:r>
      <w:r w:rsidR="0070332D">
        <w:rPr>
          <w:bCs/>
        </w:rPr>
        <w:t xml:space="preserve"> </w:t>
      </w:r>
      <w:r w:rsidR="00AE22A3">
        <w:rPr>
          <w:bCs/>
        </w:rPr>
        <w:t>29,</w:t>
      </w:r>
      <w:r w:rsidR="0070332D">
        <w:rPr>
          <w:bCs/>
        </w:rPr>
        <w:t xml:space="preserve"> </w:t>
      </w:r>
      <w:r w:rsidR="00AE22A3">
        <w:rPr>
          <w:bCs/>
        </w:rPr>
        <w:t>2017</w:t>
      </w:r>
      <w:r w:rsidR="00807062">
        <w:rPr>
          <w:bCs/>
        </w:rPr>
        <w:t xml:space="preserve">, the Commission </w:t>
      </w:r>
      <w:r w:rsidR="00BF04E3">
        <w:rPr>
          <w:bCs/>
        </w:rPr>
        <w:lastRenderedPageBreak/>
        <w:t xml:space="preserve">adopted </w:t>
      </w:r>
      <w:r w:rsidR="00577ACC">
        <w:rPr>
          <w:bCs/>
        </w:rPr>
        <w:t>the Phase 1 PFD</w:t>
      </w:r>
      <w:r w:rsidR="00BF04E3">
        <w:rPr>
          <w:bCs/>
        </w:rPr>
        <w:t xml:space="preserve"> </w:t>
      </w:r>
      <w:r w:rsidR="00707406">
        <w:rPr>
          <w:bCs/>
        </w:rPr>
        <w:t xml:space="preserve">with </w:t>
      </w:r>
      <w:r w:rsidR="00543487">
        <w:rPr>
          <w:bCs/>
        </w:rPr>
        <w:t xml:space="preserve">minor </w:t>
      </w:r>
      <w:r w:rsidR="00707406">
        <w:rPr>
          <w:bCs/>
        </w:rPr>
        <w:t xml:space="preserve">changes </w:t>
      </w:r>
      <w:r w:rsidR="00BF04E3">
        <w:rPr>
          <w:bCs/>
        </w:rPr>
        <w:t xml:space="preserve">and referred </w:t>
      </w:r>
      <w:r w:rsidR="00807062">
        <w:rPr>
          <w:bCs/>
        </w:rPr>
        <w:t xml:space="preserve">the remaining issues </w:t>
      </w:r>
      <w:r w:rsidR="0070332D">
        <w:rPr>
          <w:bCs/>
        </w:rPr>
        <w:t xml:space="preserve">(Phase 2 issues) </w:t>
      </w:r>
      <w:r>
        <w:rPr>
          <w:bCs/>
        </w:rPr>
        <w:t xml:space="preserve">to SOAH.  This </w:t>
      </w:r>
      <w:r w:rsidR="00AE22A3">
        <w:rPr>
          <w:bCs/>
        </w:rPr>
        <w:t xml:space="preserve">PFD </w:t>
      </w:r>
      <w:r w:rsidR="007F063D">
        <w:rPr>
          <w:bCs/>
        </w:rPr>
        <w:t xml:space="preserve">supplements </w:t>
      </w:r>
      <w:r w:rsidR="00577ACC">
        <w:rPr>
          <w:bCs/>
        </w:rPr>
        <w:t>the Phase 1 PFD</w:t>
      </w:r>
      <w:r>
        <w:rPr>
          <w:bCs/>
        </w:rPr>
        <w:t>.</w:t>
      </w:r>
    </w:p>
    <w:p w:rsidR="00B57EEC" w:rsidRDefault="00B57EEC" w:rsidP="0050166C">
      <w:pPr>
        <w:widowControl/>
        <w:suppressAutoHyphens/>
        <w:spacing w:line="360" w:lineRule="auto"/>
        <w:ind w:firstLine="720"/>
        <w:jc w:val="both"/>
        <w:rPr>
          <w:bCs/>
        </w:rPr>
      </w:pPr>
    </w:p>
    <w:p w:rsidR="00123ACB" w:rsidRDefault="009373CB" w:rsidP="0050166C">
      <w:pPr>
        <w:widowControl/>
        <w:suppressAutoHyphens/>
        <w:spacing w:line="360" w:lineRule="auto"/>
        <w:ind w:firstLine="720"/>
        <w:jc w:val="both"/>
        <w:rPr>
          <w:bCs/>
        </w:rPr>
      </w:pPr>
      <w:r>
        <w:rPr>
          <w:bCs/>
        </w:rPr>
        <w:t xml:space="preserve">On August 9, 2017, Green Valley filed a Supplemental Plea to the Jurisdiction, Motion to Dismiss, and in the Alternative, Motion to Abate.  </w:t>
      </w:r>
      <w:r w:rsidR="00E60A03">
        <w:rPr>
          <w:bCs/>
        </w:rPr>
        <w:t xml:space="preserve">At </w:t>
      </w:r>
      <w:r w:rsidR="0070332D">
        <w:rPr>
          <w:bCs/>
        </w:rPr>
        <w:t>the</w:t>
      </w:r>
      <w:r w:rsidR="00E60A03">
        <w:rPr>
          <w:bCs/>
        </w:rPr>
        <w:t xml:space="preserve"> August 10, 2017 prehearing conference, the parties waived any further evidentiary hearing and agreed to the Phase 2 issues being determined after filing of briefs and stipulations </w:t>
      </w:r>
      <w:r w:rsidR="0059016E">
        <w:rPr>
          <w:bCs/>
        </w:rPr>
        <w:t xml:space="preserve">about </w:t>
      </w:r>
      <w:r w:rsidR="00E60A03">
        <w:rPr>
          <w:bCs/>
        </w:rPr>
        <w:t>those issues.</w:t>
      </w:r>
      <w:r>
        <w:rPr>
          <w:bCs/>
        </w:rPr>
        <w:t xml:space="preserve">  </w:t>
      </w:r>
      <w:r w:rsidR="00983AC2">
        <w:rPr>
          <w:bCs/>
        </w:rPr>
        <w:t>On August</w:t>
      </w:r>
      <w:r w:rsidR="002D561F">
        <w:rPr>
          <w:bCs/>
        </w:rPr>
        <w:t> </w:t>
      </w:r>
      <w:r w:rsidR="00983AC2">
        <w:rPr>
          <w:bCs/>
        </w:rPr>
        <w:t>14,</w:t>
      </w:r>
      <w:r w:rsidR="0070332D">
        <w:rPr>
          <w:bCs/>
        </w:rPr>
        <w:t> </w:t>
      </w:r>
      <w:r w:rsidR="00983AC2">
        <w:rPr>
          <w:bCs/>
        </w:rPr>
        <w:t xml:space="preserve">2017, the ALJ issued SOAH Order No. 12, </w:t>
      </w:r>
      <w:r w:rsidR="00F22FEF">
        <w:rPr>
          <w:bCs/>
        </w:rPr>
        <w:t xml:space="preserve">stating </w:t>
      </w:r>
      <w:r w:rsidR="00E60A03">
        <w:rPr>
          <w:bCs/>
        </w:rPr>
        <w:t xml:space="preserve">the </w:t>
      </w:r>
      <w:r>
        <w:rPr>
          <w:bCs/>
        </w:rPr>
        <w:t xml:space="preserve">agreed </w:t>
      </w:r>
      <w:r w:rsidR="00E60A03">
        <w:rPr>
          <w:bCs/>
        </w:rPr>
        <w:t>filing deadlines</w:t>
      </w:r>
      <w:r>
        <w:rPr>
          <w:bCs/>
        </w:rPr>
        <w:t xml:space="preserve"> </w:t>
      </w:r>
      <w:r w:rsidR="00123ACB">
        <w:rPr>
          <w:bCs/>
        </w:rPr>
        <w:t>and den</w:t>
      </w:r>
      <w:r w:rsidR="00983AC2">
        <w:rPr>
          <w:bCs/>
        </w:rPr>
        <w:t>ying</w:t>
      </w:r>
      <w:r w:rsidR="00123ACB">
        <w:rPr>
          <w:bCs/>
        </w:rPr>
        <w:t xml:space="preserve"> </w:t>
      </w:r>
      <w:r w:rsidR="00983AC2">
        <w:rPr>
          <w:bCs/>
        </w:rPr>
        <w:t xml:space="preserve">the </w:t>
      </w:r>
      <w:r w:rsidR="00B1210F">
        <w:rPr>
          <w:bCs/>
        </w:rPr>
        <w:t>m</w:t>
      </w:r>
      <w:r w:rsidR="00123ACB">
        <w:rPr>
          <w:bCs/>
        </w:rPr>
        <w:t xml:space="preserve">otion </w:t>
      </w:r>
      <w:r w:rsidR="002D561F">
        <w:rPr>
          <w:bCs/>
        </w:rPr>
        <w:t xml:space="preserve">because it raised issues </w:t>
      </w:r>
      <w:r w:rsidR="00F22FEF">
        <w:rPr>
          <w:bCs/>
        </w:rPr>
        <w:t xml:space="preserve">the Commission </w:t>
      </w:r>
      <w:r w:rsidR="0070332D">
        <w:rPr>
          <w:bCs/>
        </w:rPr>
        <w:t xml:space="preserve">had </w:t>
      </w:r>
      <w:r w:rsidR="00F22FEF">
        <w:rPr>
          <w:bCs/>
        </w:rPr>
        <w:t xml:space="preserve">addressed in its Preliminary Order and did not refer to SOAH.  </w:t>
      </w:r>
      <w:r w:rsidR="00983AC2">
        <w:rPr>
          <w:bCs/>
        </w:rPr>
        <w:t>Green Valley appealed the ALJ</w:t>
      </w:r>
      <w:r w:rsidR="00A94931">
        <w:rPr>
          <w:bCs/>
        </w:rPr>
        <w:t>’</w:t>
      </w:r>
      <w:r w:rsidR="00983AC2">
        <w:rPr>
          <w:bCs/>
        </w:rPr>
        <w:t xml:space="preserve">s denial of the </w:t>
      </w:r>
      <w:r w:rsidR="00B1210F">
        <w:rPr>
          <w:bCs/>
        </w:rPr>
        <w:t>m</w:t>
      </w:r>
      <w:r w:rsidR="00983AC2">
        <w:rPr>
          <w:bCs/>
        </w:rPr>
        <w:t xml:space="preserve">otion.  </w:t>
      </w:r>
      <w:r w:rsidR="0070332D">
        <w:rPr>
          <w:bCs/>
        </w:rPr>
        <w:t>In a</w:t>
      </w:r>
      <w:r w:rsidR="00E60A03">
        <w:rPr>
          <w:bCs/>
        </w:rPr>
        <w:t>n A</w:t>
      </w:r>
      <w:r w:rsidR="00983AC2">
        <w:rPr>
          <w:bCs/>
        </w:rPr>
        <w:t>ugust 31, 2017</w:t>
      </w:r>
      <w:r w:rsidR="00E60A03">
        <w:rPr>
          <w:bCs/>
        </w:rPr>
        <w:t xml:space="preserve"> notice</w:t>
      </w:r>
      <w:r w:rsidR="0070332D">
        <w:rPr>
          <w:bCs/>
        </w:rPr>
        <w:t>, the Commission</w:t>
      </w:r>
      <w:r w:rsidR="00B1210F">
        <w:rPr>
          <w:bCs/>
        </w:rPr>
        <w:t xml:space="preserve"> </w:t>
      </w:r>
      <w:r w:rsidR="0059016E">
        <w:rPr>
          <w:bCs/>
        </w:rPr>
        <w:t>informed</w:t>
      </w:r>
      <w:r w:rsidR="00B1210F">
        <w:rPr>
          <w:bCs/>
        </w:rPr>
        <w:t xml:space="preserve"> </w:t>
      </w:r>
      <w:r w:rsidR="005C7D81">
        <w:rPr>
          <w:bCs/>
        </w:rPr>
        <w:t xml:space="preserve">the parties </w:t>
      </w:r>
      <w:r w:rsidR="0070332D">
        <w:rPr>
          <w:bCs/>
        </w:rPr>
        <w:t>it wo</w:t>
      </w:r>
      <w:r w:rsidR="00F91141">
        <w:rPr>
          <w:bCs/>
        </w:rPr>
        <w:t xml:space="preserve">uld not </w:t>
      </w:r>
      <w:r w:rsidR="00983AC2">
        <w:rPr>
          <w:bCs/>
        </w:rPr>
        <w:t xml:space="preserve">hear </w:t>
      </w:r>
      <w:r w:rsidR="0070332D">
        <w:rPr>
          <w:bCs/>
        </w:rPr>
        <w:t>Green Valley</w:t>
      </w:r>
      <w:r w:rsidR="00A94931">
        <w:rPr>
          <w:bCs/>
        </w:rPr>
        <w:t>’</w:t>
      </w:r>
      <w:r w:rsidR="0070332D">
        <w:rPr>
          <w:bCs/>
        </w:rPr>
        <w:t xml:space="preserve">s </w:t>
      </w:r>
      <w:r w:rsidR="00983AC2">
        <w:rPr>
          <w:bCs/>
        </w:rPr>
        <w:t xml:space="preserve">appeal.   </w:t>
      </w:r>
    </w:p>
    <w:p w:rsidR="00123ACB" w:rsidRDefault="00123ACB" w:rsidP="0050166C">
      <w:pPr>
        <w:widowControl/>
        <w:suppressAutoHyphens/>
        <w:spacing w:line="360" w:lineRule="auto"/>
        <w:ind w:firstLine="720"/>
        <w:jc w:val="both"/>
        <w:rPr>
          <w:bCs/>
        </w:rPr>
      </w:pPr>
    </w:p>
    <w:p w:rsidR="00543487" w:rsidRDefault="00B57EEC" w:rsidP="0050166C">
      <w:pPr>
        <w:widowControl/>
        <w:suppressAutoHyphens/>
        <w:spacing w:line="360" w:lineRule="auto"/>
        <w:ind w:firstLine="720"/>
        <w:jc w:val="both"/>
        <w:rPr>
          <w:bCs/>
        </w:rPr>
      </w:pPr>
      <w:r>
        <w:rPr>
          <w:bCs/>
        </w:rPr>
        <w:t xml:space="preserve">On September 15, 2017, </w:t>
      </w:r>
      <w:r w:rsidR="004110C5">
        <w:rPr>
          <w:bCs/>
        </w:rPr>
        <w:t xml:space="preserve">Cibolo, Green Valley, and Staff </w:t>
      </w:r>
      <w:r>
        <w:rPr>
          <w:bCs/>
        </w:rPr>
        <w:t xml:space="preserve">filed </w:t>
      </w:r>
      <w:r w:rsidR="004B74DF">
        <w:rPr>
          <w:bCs/>
        </w:rPr>
        <w:t>s</w:t>
      </w:r>
      <w:r>
        <w:rPr>
          <w:bCs/>
        </w:rPr>
        <w:t>tipulations regarding the Phase 2 issues (</w:t>
      </w:r>
      <w:r w:rsidR="00404BEF">
        <w:rPr>
          <w:bCs/>
        </w:rPr>
        <w:t>stipulations</w:t>
      </w:r>
      <w:r>
        <w:rPr>
          <w:bCs/>
        </w:rPr>
        <w:t>)</w:t>
      </w:r>
      <w:r w:rsidR="00707406">
        <w:rPr>
          <w:bCs/>
        </w:rPr>
        <w:t>.</w:t>
      </w:r>
      <w:r w:rsidR="00707406" w:rsidRPr="00A11E78">
        <w:rPr>
          <w:rStyle w:val="FootnoteReference"/>
          <w:bCs/>
          <w:sz w:val="24"/>
        </w:rPr>
        <w:footnoteReference w:id="2"/>
      </w:r>
      <w:r w:rsidR="00543487">
        <w:rPr>
          <w:bCs/>
        </w:rPr>
        <w:t xml:space="preserve">  As </w:t>
      </w:r>
      <w:r w:rsidR="002D561F">
        <w:rPr>
          <w:bCs/>
        </w:rPr>
        <w:t xml:space="preserve">the </w:t>
      </w:r>
      <w:r w:rsidR="00404BEF">
        <w:rPr>
          <w:bCs/>
        </w:rPr>
        <w:t>stipulations</w:t>
      </w:r>
      <w:r w:rsidR="00543487">
        <w:rPr>
          <w:bCs/>
        </w:rPr>
        <w:t xml:space="preserve"> indicate</w:t>
      </w:r>
      <w:r w:rsidR="00AE22A3">
        <w:rPr>
          <w:bCs/>
        </w:rPr>
        <w:t>,</w:t>
      </w:r>
      <w:r w:rsidR="00543487">
        <w:rPr>
          <w:bCs/>
        </w:rPr>
        <w:t xml:space="preserve"> </w:t>
      </w:r>
      <w:r w:rsidR="006C56F1">
        <w:rPr>
          <w:bCs/>
        </w:rPr>
        <w:t xml:space="preserve">for purposes of this PFD, </w:t>
      </w:r>
      <w:r w:rsidR="00543487">
        <w:rPr>
          <w:bCs/>
        </w:rPr>
        <w:t>four</w:t>
      </w:r>
      <w:r w:rsidR="006F677A">
        <w:rPr>
          <w:bCs/>
        </w:rPr>
        <w:t> </w:t>
      </w:r>
      <w:r w:rsidR="00543487">
        <w:rPr>
          <w:bCs/>
        </w:rPr>
        <w:t>Phase</w:t>
      </w:r>
      <w:r w:rsidR="006C56F1">
        <w:rPr>
          <w:bCs/>
        </w:rPr>
        <w:t> </w:t>
      </w:r>
      <w:r w:rsidR="00543487">
        <w:rPr>
          <w:bCs/>
        </w:rPr>
        <w:t xml:space="preserve">2 issues are </w:t>
      </w:r>
      <w:r w:rsidR="006C56F1">
        <w:rPr>
          <w:bCs/>
        </w:rPr>
        <w:t xml:space="preserve">contested and </w:t>
      </w:r>
      <w:r w:rsidR="00B84F83">
        <w:rPr>
          <w:bCs/>
        </w:rPr>
        <w:t>the rest have been resolved</w:t>
      </w:r>
      <w:r w:rsidR="006C56F1">
        <w:rPr>
          <w:bCs/>
        </w:rPr>
        <w:t>.</w:t>
      </w:r>
    </w:p>
    <w:p w:rsidR="00543487" w:rsidRDefault="00543487" w:rsidP="0050166C">
      <w:pPr>
        <w:widowControl/>
        <w:suppressAutoHyphens/>
        <w:spacing w:line="360" w:lineRule="auto"/>
        <w:ind w:firstLine="720"/>
        <w:jc w:val="both"/>
        <w:rPr>
          <w:bCs/>
        </w:rPr>
      </w:pPr>
    </w:p>
    <w:p w:rsidR="00C76B75" w:rsidRDefault="008E219E" w:rsidP="0050166C">
      <w:pPr>
        <w:widowControl/>
        <w:suppressAutoHyphens/>
        <w:spacing w:line="360" w:lineRule="auto"/>
        <w:ind w:firstLine="720"/>
        <w:jc w:val="both"/>
        <w:rPr>
          <w:bCs/>
        </w:rPr>
      </w:pPr>
      <w:r>
        <w:rPr>
          <w:bCs/>
        </w:rPr>
        <w:t xml:space="preserve">SOAH Order No. 14, issued </w:t>
      </w:r>
      <w:r w:rsidR="00C76B75">
        <w:rPr>
          <w:bCs/>
        </w:rPr>
        <w:t>September 27, 2017</w:t>
      </w:r>
      <w:r w:rsidR="00402311">
        <w:rPr>
          <w:bCs/>
        </w:rPr>
        <w:t xml:space="preserve">, asked </w:t>
      </w:r>
      <w:r w:rsidR="00C76B75">
        <w:rPr>
          <w:bCs/>
        </w:rPr>
        <w:t xml:space="preserve">the </w:t>
      </w:r>
      <w:r w:rsidR="00707406">
        <w:rPr>
          <w:bCs/>
        </w:rPr>
        <w:t>p</w:t>
      </w:r>
      <w:r w:rsidR="00C76B75">
        <w:rPr>
          <w:bCs/>
        </w:rPr>
        <w:t>arties to clarify whether they agree</w:t>
      </w:r>
      <w:r w:rsidR="005C7D81">
        <w:rPr>
          <w:bCs/>
        </w:rPr>
        <w:t>d</w:t>
      </w:r>
      <w:r w:rsidR="00C76B75">
        <w:rPr>
          <w:bCs/>
        </w:rPr>
        <w:t xml:space="preserve"> to </w:t>
      </w:r>
      <w:r w:rsidR="00402311">
        <w:rPr>
          <w:bCs/>
        </w:rPr>
        <w:t xml:space="preserve">the ALJ admitting in evidence or taking official notice </w:t>
      </w:r>
      <w:r w:rsidR="00C76B75">
        <w:rPr>
          <w:bCs/>
        </w:rPr>
        <w:t xml:space="preserve">of </w:t>
      </w:r>
      <w:r w:rsidR="00F91141">
        <w:rPr>
          <w:bCs/>
        </w:rPr>
        <w:t xml:space="preserve">documents </w:t>
      </w:r>
      <w:r w:rsidR="00B1210F">
        <w:rPr>
          <w:bCs/>
        </w:rPr>
        <w:t>included</w:t>
      </w:r>
      <w:r w:rsidR="00F91141">
        <w:rPr>
          <w:bCs/>
        </w:rPr>
        <w:t xml:space="preserve"> or referenced </w:t>
      </w:r>
      <w:r w:rsidR="00B1210F">
        <w:rPr>
          <w:bCs/>
        </w:rPr>
        <w:t>in the parties</w:t>
      </w:r>
      <w:r w:rsidR="00A94931">
        <w:rPr>
          <w:bCs/>
        </w:rPr>
        <w:t>’</w:t>
      </w:r>
      <w:r w:rsidR="00B1210F">
        <w:rPr>
          <w:bCs/>
        </w:rPr>
        <w:t xml:space="preserve"> Phase 2 filings </w:t>
      </w:r>
      <w:r w:rsidR="00FE692A">
        <w:rPr>
          <w:bCs/>
        </w:rPr>
        <w:t xml:space="preserve">but </w:t>
      </w:r>
      <w:r w:rsidR="00F91141">
        <w:rPr>
          <w:bCs/>
        </w:rPr>
        <w:t>n</w:t>
      </w:r>
      <w:r>
        <w:rPr>
          <w:bCs/>
        </w:rPr>
        <w:t>ot yet part of the evidentiary record</w:t>
      </w:r>
      <w:r w:rsidR="00C76B75">
        <w:rPr>
          <w:bCs/>
        </w:rPr>
        <w:t xml:space="preserve">.  </w:t>
      </w:r>
      <w:r w:rsidR="00B1210F">
        <w:rPr>
          <w:bCs/>
        </w:rPr>
        <w:t xml:space="preserve">The parties reached agreements on those matters, which were described in an </w:t>
      </w:r>
      <w:r w:rsidR="00C76B75">
        <w:rPr>
          <w:bCs/>
        </w:rPr>
        <w:t>October</w:t>
      </w:r>
      <w:r>
        <w:rPr>
          <w:bCs/>
        </w:rPr>
        <w:t> </w:t>
      </w:r>
      <w:r w:rsidR="00C76B75">
        <w:rPr>
          <w:bCs/>
        </w:rPr>
        <w:t>4, 2017</w:t>
      </w:r>
      <w:r w:rsidR="00B1210F">
        <w:rPr>
          <w:bCs/>
        </w:rPr>
        <w:t xml:space="preserve"> </w:t>
      </w:r>
      <w:r w:rsidR="00C76B75">
        <w:rPr>
          <w:bCs/>
        </w:rPr>
        <w:t xml:space="preserve">joint response.  </w:t>
      </w:r>
      <w:r w:rsidR="00B1210F">
        <w:rPr>
          <w:bCs/>
        </w:rPr>
        <w:t xml:space="preserve">Based on </w:t>
      </w:r>
      <w:r>
        <w:rPr>
          <w:bCs/>
        </w:rPr>
        <w:t>th</w:t>
      </w:r>
      <w:r w:rsidR="00E60A03">
        <w:rPr>
          <w:bCs/>
        </w:rPr>
        <w:t>at</w:t>
      </w:r>
      <w:r>
        <w:rPr>
          <w:bCs/>
        </w:rPr>
        <w:t xml:space="preserve"> </w:t>
      </w:r>
      <w:r w:rsidR="00402311">
        <w:rPr>
          <w:bCs/>
        </w:rPr>
        <w:t xml:space="preserve">response, </w:t>
      </w:r>
      <w:r w:rsidR="00E60A03">
        <w:rPr>
          <w:bCs/>
        </w:rPr>
        <w:t>SOAH Order No. 15, issued</w:t>
      </w:r>
      <w:r w:rsidR="00C76B75">
        <w:rPr>
          <w:bCs/>
        </w:rPr>
        <w:t xml:space="preserve"> October</w:t>
      </w:r>
      <w:r w:rsidR="0070332D">
        <w:rPr>
          <w:bCs/>
        </w:rPr>
        <w:t xml:space="preserve"> </w:t>
      </w:r>
      <w:r w:rsidR="00C76B75">
        <w:rPr>
          <w:bCs/>
        </w:rPr>
        <w:t>9,</w:t>
      </w:r>
      <w:r w:rsidR="0070332D">
        <w:rPr>
          <w:bCs/>
        </w:rPr>
        <w:t xml:space="preserve"> </w:t>
      </w:r>
      <w:r w:rsidR="00C76B75">
        <w:rPr>
          <w:bCs/>
        </w:rPr>
        <w:t>2017, clarif</w:t>
      </w:r>
      <w:r w:rsidR="00E60A03">
        <w:rPr>
          <w:bCs/>
        </w:rPr>
        <w:t>ied</w:t>
      </w:r>
      <w:r w:rsidR="00C76B75">
        <w:rPr>
          <w:bCs/>
        </w:rPr>
        <w:t xml:space="preserve"> that evidence admitted at the Phase 1 hearing is also evidence for purposes of Phase 2</w:t>
      </w:r>
      <w:r w:rsidR="00402311">
        <w:rPr>
          <w:bCs/>
        </w:rPr>
        <w:t>,</w:t>
      </w:r>
      <w:r w:rsidR="00C76B75">
        <w:rPr>
          <w:bCs/>
        </w:rPr>
        <w:t xml:space="preserve"> admitt</w:t>
      </w:r>
      <w:r w:rsidR="00E60A03">
        <w:rPr>
          <w:bCs/>
        </w:rPr>
        <w:t>ed</w:t>
      </w:r>
      <w:r w:rsidR="00C76B75">
        <w:rPr>
          <w:bCs/>
        </w:rPr>
        <w:t xml:space="preserve"> additional </w:t>
      </w:r>
      <w:r w:rsidR="00F91141">
        <w:rPr>
          <w:bCs/>
        </w:rPr>
        <w:t xml:space="preserve">exhibits in </w:t>
      </w:r>
      <w:r w:rsidR="00C76B75">
        <w:rPr>
          <w:bCs/>
        </w:rPr>
        <w:t>evidence</w:t>
      </w:r>
      <w:r w:rsidR="00402311">
        <w:rPr>
          <w:bCs/>
        </w:rPr>
        <w:t>,</w:t>
      </w:r>
      <w:r w:rsidR="00C76B75">
        <w:rPr>
          <w:bCs/>
        </w:rPr>
        <w:t xml:space="preserve"> and </w:t>
      </w:r>
      <w:r w:rsidR="00E60A03">
        <w:rPr>
          <w:bCs/>
        </w:rPr>
        <w:t xml:space="preserve">took </w:t>
      </w:r>
      <w:r w:rsidR="00C76B75">
        <w:rPr>
          <w:bCs/>
        </w:rPr>
        <w:t xml:space="preserve">official notice of </w:t>
      </w:r>
      <w:r w:rsidR="00E60A03">
        <w:rPr>
          <w:bCs/>
        </w:rPr>
        <w:t xml:space="preserve">certain </w:t>
      </w:r>
      <w:r>
        <w:rPr>
          <w:bCs/>
        </w:rPr>
        <w:t>documents and uncontested facts</w:t>
      </w:r>
      <w:r w:rsidR="00C76B75">
        <w:rPr>
          <w:bCs/>
        </w:rPr>
        <w:t>.</w:t>
      </w:r>
      <w:r w:rsidR="00046F46" w:rsidRPr="00480C39">
        <w:rPr>
          <w:rStyle w:val="FootnoteReference"/>
        </w:rPr>
        <w:footnoteReference w:id="3"/>
      </w:r>
      <w:r>
        <w:rPr>
          <w:bCs/>
        </w:rPr>
        <w:t xml:space="preserve">  The record in this case closed </w:t>
      </w:r>
      <w:r w:rsidR="00B1210F">
        <w:rPr>
          <w:bCs/>
        </w:rPr>
        <w:t xml:space="preserve">when the </w:t>
      </w:r>
      <w:r>
        <w:rPr>
          <w:bCs/>
        </w:rPr>
        <w:t xml:space="preserve">joint response </w:t>
      </w:r>
      <w:r w:rsidR="00B1210F">
        <w:rPr>
          <w:bCs/>
        </w:rPr>
        <w:t xml:space="preserve">was filed </w:t>
      </w:r>
      <w:r>
        <w:rPr>
          <w:bCs/>
        </w:rPr>
        <w:t>on October 4, 2017.</w:t>
      </w:r>
      <w:r w:rsidR="00C76B75">
        <w:rPr>
          <w:bCs/>
        </w:rPr>
        <w:t xml:space="preserve"> </w:t>
      </w:r>
    </w:p>
    <w:p w:rsidR="00C76B75" w:rsidRDefault="00C76B75" w:rsidP="0050166C">
      <w:pPr>
        <w:widowControl/>
        <w:suppressAutoHyphens/>
        <w:spacing w:line="360" w:lineRule="auto"/>
        <w:ind w:firstLine="720"/>
        <w:jc w:val="both"/>
        <w:rPr>
          <w:bCs/>
        </w:rPr>
      </w:pPr>
    </w:p>
    <w:p w:rsidR="00402311" w:rsidRDefault="00402311" w:rsidP="0050166C">
      <w:pPr>
        <w:pStyle w:val="FootnoteText"/>
        <w:widowControl/>
        <w:spacing w:before="0" w:after="0" w:line="360" w:lineRule="auto"/>
        <w:ind w:firstLine="720"/>
        <w:jc w:val="both"/>
        <w:rPr>
          <w:sz w:val="24"/>
          <w:szCs w:val="24"/>
        </w:rPr>
      </w:pPr>
      <w:r w:rsidRPr="00B603F9">
        <w:rPr>
          <w:sz w:val="24"/>
          <w:szCs w:val="24"/>
        </w:rPr>
        <w:t xml:space="preserve">The Commission has jurisdiction over this proceeding pursuant to </w:t>
      </w:r>
      <w:r w:rsidR="00A94931">
        <w:rPr>
          <w:sz w:val="24"/>
          <w:szCs w:val="24"/>
        </w:rPr>
        <w:t>Texas Water Code</w:t>
      </w:r>
      <w:r w:rsidRPr="00B603F9">
        <w:rPr>
          <w:sz w:val="24"/>
          <w:szCs w:val="24"/>
        </w:rPr>
        <w:t xml:space="preserve"> chapter 13.  </w:t>
      </w:r>
      <w:r w:rsidRPr="00B603F9">
        <w:rPr>
          <w:bCs/>
          <w:sz w:val="24"/>
          <w:szCs w:val="24"/>
        </w:rPr>
        <w:t xml:space="preserve">SOAH </w:t>
      </w:r>
      <w:r w:rsidRPr="00B603F9">
        <w:rPr>
          <w:sz w:val="24"/>
          <w:szCs w:val="24"/>
        </w:rPr>
        <w:t>has jurisdiction over matters relating to the conduct of the hearing and issuance of the PFD pursuant to Texas Government Code § 2003.049.</w:t>
      </w:r>
    </w:p>
    <w:p w:rsidR="00C76B75" w:rsidRPr="00AE1E01" w:rsidRDefault="00C76B75" w:rsidP="0050166C">
      <w:pPr>
        <w:widowControl/>
        <w:suppressAutoHyphens/>
        <w:autoSpaceDE/>
        <w:autoSpaceDN/>
        <w:adjustRightInd/>
        <w:spacing w:line="360" w:lineRule="auto"/>
        <w:jc w:val="center"/>
        <w:outlineLvl w:val="0"/>
        <w:rPr>
          <w:b/>
        </w:rPr>
      </w:pPr>
      <w:r>
        <w:rPr>
          <w:b/>
        </w:rPr>
        <w:lastRenderedPageBreak/>
        <w:t>I</w:t>
      </w:r>
      <w:r w:rsidRPr="00AE1E01">
        <w:rPr>
          <w:b/>
        </w:rPr>
        <w:t xml:space="preserve">I.  </w:t>
      </w:r>
      <w:r>
        <w:rPr>
          <w:b/>
        </w:rPr>
        <w:t xml:space="preserve">SUMMARY OF </w:t>
      </w:r>
      <w:r w:rsidR="00807062">
        <w:rPr>
          <w:b/>
        </w:rPr>
        <w:t>ALJ</w:t>
      </w:r>
      <w:r w:rsidR="00A94931">
        <w:rPr>
          <w:b/>
        </w:rPr>
        <w:t>’</w:t>
      </w:r>
      <w:r w:rsidR="00807062">
        <w:rPr>
          <w:b/>
        </w:rPr>
        <w:t xml:space="preserve">S </w:t>
      </w:r>
      <w:r>
        <w:rPr>
          <w:b/>
        </w:rPr>
        <w:t xml:space="preserve">RECOMMENDATIONS </w:t>
      </w:r>
      <w:r w:rsidR="00402311">
        <w:rPr>
          <w:b/>
        </w:rPr>
        <w:t xml:space="preserve">ON </w:t>
      </w:r>
      <w:r w:rsidR="00E955C3">
        <w:rPr>
          <w:b/>
        </w:rPr>
        <w:t xml:space="preserve">PHASE 2 </w:t>
      </w:r>
      <w:r w:rsidR="00402311">
        <w:rPr>
          <w:b/>
        </w:rPr>
        <w:t>ISSUES</w:t>
      </w:r>
    </w:p>
    <w:p w:rsidR="00C76B75" w:rsidRPr="00AE1E01" w:rsidRDefault="00C76B75" w:rsidP="0050166C">
      <w:pPr>
        <w:pStyle w:val="BodyText"/>
        <w:suppressAutoHyphens/>
        <w:spacing w:after="0"/>
      </w:pPr>
    </w:p>
    <w:p w:rsidR="002C6484" w:rsidRDefault="00404BEF" w:rsidP="0050166C">
      <w:pPr>
        <w:widowControl/>
        <w:suppressAutoHyphens/>
        <w:spacing w:line="360" w:lineRule="auto"/>
        <w:ind w:firstLine="720"/>
        <w:jc w:val="both"/>
        <w:rPr>
          <w:bCs/>
        </w:rPr>
      </w:pPr>
      <w:r>
        <w:rPr>
          <w:bCs/>
        </w:rPr>
        <w:t>T</w:t>
      </w:r>
      <w:r w:rsidR="00807062">
        <w:rPr>
          <w:bCs/>
        </w:rPr>
        <w:t>he ALJ</w:t>
      </w:r>
      <w:r w:rsidR="00A94931">
        <w:rPr>
          <w:bCs/>
        </w:rPr>
        <w:t>’</w:t>
      </w:r>
      <w:r w:rsidR="00807062">
        <w:rPr>
          <w:bCs/>
        </w:rPr>
        <w:t xml:space="preserve">s recommendations are consistent with the </w:t>
      </w:r>
      <w:r>
        <w:rPr>
          <w:bCs/>
        </w:rPr>
        <w:t>stipulations</w:t>
      </w:r>
      <w:r w:rsidR="00807062">
        <w:rPr>
          <w:bCs/>
        </w:rPr>
        <w:t xml:space="preserve"> </w:t>
      </w:r>
      <w:r w:rsidR="002C6484">
        <w:rPr>
          <w:bCs/>
        </w:rPr>
        <w:t xml:space="preserve">on </w:t>
      </w:r>
      <w:r w:rsidR="005F2FCE">
        <w:rPr>
          <w:bCs/>
        </w:rPr>
        <w:t xml:space="preserve">the </w:t>
      </w:r>
      <w:r w:rsidR="00C25046">
        <w:rPr>
          <w:bCs/>
        </w:rPr>
        <w:t xml:space="preserve">resolved </w:t>
      </w:r>
      <w:r w:rsidR="005F2FCE">
        <w:rPr>
          <w:bCs/>
        </w:rPr>
        <w:t>Phase 2 issues,</w:t>
      </w:r>
      <w:r w:rsidR="00C25046">
        <w:rPr>
          <w:bCs/>
        </w:rPr>
        <w:t xml:space="preserve"> and the ALJ finds in Cibolo</w:t>
      </w:r>
      <w:r w:rsidR="00A94931">
        <w:rPr>
          <w:bCs/>
        </w:rPr>
        <w:t>’</w:t>
      </w:r>
      <w:r w:rsidR="00C25046">
        <w:rPr>
          <w:bCs/>
        </w:rPr>
        <w:t xml:space="preserve">s favor </w:t>
      </w:r>
      <w:r w:rsidR="002C6484">
        <w:rPr>
          <w:bCs/>
        </w:rPr>
        <w:t xml:space="preserve">on </w:t>
      </w:r>
      <w:r w:rsidR="005F2FCE">
        <w:rPr>
          <w:bCs/>
        </w:rPr>
        <w:t xml:space="preserve">the </w:t>
      </w:r>
      <w:r w:rsidR="00E955C3">
        <w:rPr>
          <w:bCs/>
        </w:rPr>
        <w:t xml:space="preserve">contested </w:t>
      </w:r>
      <w:r w:rsidR="005F2FCE">
        <w:rPr>
          <w:bCs/>
        </w:rPr>
        <w:t>Phase 2 i</w:t>
      </w:r>
      <w:r w:rsidR="00E955C3">
        <w:rPr>
          <w:bCs/>
        </w:rPr>
        <w:t>ssues.</w:t>
      </w:r>
    </w:p>
    <w:p w:rsidR="002C6484" w:rsidRDefault="002C6484" w:rsidP="0050166C">
      <w:pPr>
        <w:widowControl/>
        <w:suppressAutoHyphens/>
        <w:spacing w:line="360" w:lineRule="auto"/>
        <w:ind w:firstLine="720"/>
        <w:jc w:val="both"/>
        <w:rPr>
          <w:bCs/>
        </w:rPr>
      </w:pPr>
    </w:p>
    <w:p w:rsidR="00E955C3" w:rsidRDefault="00C25046" w:rsidP="0050166C">
      <w:pPr>
        <w:widowControl/>
        <w:suppressAutoHyphens/>
        <w:spacing w:line="360" w:lineRule="auto"/>
        <w:ind w:firstLine="720"/>
        <w:jc w:val="both"/>
        <w:rPr>
          <w:bCs/>
        </w:rPr>
      </w:pPr>
      <w:r>
        <w:rPr>
          <w:bCs/>
        </w:rPr>
        <w:t>In summary, r</w:t>
      </w:r>
      <w:r w:rsidR="00E955C3">
        <w:rPr>
          <w:bCs/>
        </w:rPr>
        <w:t xml:space="preserve">egarding contested </w:t>
      </w:r>
      <w:r w:rsidR="00E10509">
        <w:rPr>
          <w:bCs/>
        </w:rPr>
        <w:t>issue</w:t>
      </w:r>
      <w:r w:rsidR="00E955C3">
        <w:rPr>
          <w:bCs/>
        </w:rPr>
        <w:t>s 2-5</w:t>
      </w:r>
      <w:r w:rsidR="00F91141">
        <w:rPr>
          <w:bCs/>
        </w:rPr>
        <w:t>,</w:t>
      </w:r>
      <w:r w:rsidR="00E955C3">
        <w:rPr>
          <w:bCs/>
        </w:rPr>
        <w:t xml:space="preserve"> the ALJ</w:t>
      </w:r>
      <w:r w:rsidR="00E955C3" w:rsidRPr="00365021">
        <w:rPr>
          <w:bCs/>
        </w:rPr>
        <w:t xml:space="preserve"> </w:t>
      </w:r>
      <w:r w:rsidR="00E955C3">
        <w:rPr>
          <w:bCs/>
        </w:rPr>
        <w:t>concludes that:</w:t>
      </w:r>
    </w:p>
    <w:p w:rsidR="00E955C3" w:rsidRDefault="00E955C3" w:rsidP="0050166C">
      <w:pPr>
        <w:widowControl/>
        <w:suppressAutoHyphens/>
        <w:spacing w:line="360" w:lineRule="auto"/>
        <w:ind w:firstLine="720"/>
        <w:jc w:val="both"/>
        <w:rPr>
          <w:bCs/>
        </w:rPr>
      </w:pPr>
    </w:p>
    <w:p w:rsidR="00E955C3" w:rsidRDefault="00E955C3" w:rsidP="0050166C">
      <w:pPr>
        <w:widowControl/>
        <w:numPr>
          <w:ilvl w:val="0"/>
          <w:numId w:val="13"/>
        </w:numPr>
        <w:suppressAutoHyphens/>
        <w:ind w:left="1440" w:hanging="720"/>
        <w:jc w:val="both"/>
        <w:rPr>
          <w:bCs/>
        </w:rPr>
      </w:pPr>
      <w:r>
        <w:t>O</w:t>
      </w:r>
      <w:r w:rsidRPr="00D47C07">
        <w:t>n August 18, 2015</w:t>
      </w:r>
      <w:r>
        <w:t>,</w:t>
      </w:r>
      <w:r w:rsidRPr="00D47C07">
        <w:t xml:space="preserve"> </w:t>
      </w:r>
      <w:r>
        <w:rPr>
          <w:bCs/>
        </w:rPr>
        <w:t xml:space="preserve">Cibolo provided </w:t>
      </w:r>
      <w:r w:rsidR="002A7CC1">
        <w:rPr>
          <w:bCs/>
        </w:rPr>
        <w:t xml:space="preserve">to Green Valley </w:t>
      </w:r>
      <w:r>
        <w:rPr>
          <w:bCs/>
        </w:rPr>
        <w:t>written notice of Cibolo</w:t>
      </w:r>
      <w:r w:rsidR="00A94931">
        <w:rPr>
          <w:bCs/>
        </w:rPr>
        <w:t>’</w:t>
      </w:r>
      <w:r>
        <w:rPr>
          <w:bCs/>
        </w:rPr>
        <w:t xml:space="preserve">s intent to provide service to the </w:t>
      </w:r>
      <w:r w:rsidR="003F2350">
        <w:rPr>
          <w:bCs/>
        </w:rPr>
        <w:t>decertification area</w:t>
      </w:r>
      <w:r>
        <w:rPr>
          <w:bCs/>
        </w:rPr>
        <w:t xml:space="preserve"> </w:t>
      </w:r>
      <w:r w:rsidR="002A7CC1">
        <w:rPr>
          <w:bCs/>
        </w:rPr>
        <w:t>(</w:t>
      </w:r>
      <w:r w:rsidR="003F2350">
        <w:rPr>
          <w:bCs/>
        </w:rPr>
        <w:t>notice of intent</w:t>
      </w:r>
      <w:r w:rsidR="002A7CC1">
        <w:rPr>
          <w:bCs/>
        </w:rPr>
        <w:t xml:space="preserve">) in compliance with </w:t>
      </w:r>
      <w:r w:rsidR="00A94931">
        <w:rPr>
          <w:bCs/>
        </w:rPr>
        <w:t>Texas Water Code</w:t>
      </w:r>
      <w:r>
        <w:rPr>
          <w:bCs/>
        </w:rPr>
        <w:t xml:space="preserve"> § 13.255(b) and 16 </w:t>
      </w:r>
      <w:r w:rsidR="00C25046">
        <w:rPr>
          <w:bCs/>
        </w:rPr>
        <w:t xml:space="preserve">Texas Administrative Code </w:t>
      </w:r>
      <w:r>
        <w:rPr>
          <w:bCs/>
        </w:rPr>
        <w:t>§</w:t>
      </w:r>
      <w:r w:rsidR="00C25046">
        <w:rPr>
          <w:bCs/>
        </w:rPr>
        <w:t> </w:t>
      </w:r>
      <w:r>
        <w:rPr>
          <w:bCs/>
        </w:rPr>
        <w:t>24.120(b).</w:t>
      </w:r>
      <w:r w:rsidR="00A94931">
        <w:rPr>
          <w:rStyle w:val="FootnoteReference"/>
          <w:bCs/>
        </w:rPr>
        <w:footnoteReference w:id="4"/>
      </w:r>
    </w:p>
    <w:p w:rsidR="00E955C3" w:rsidRDefault="00E955C3" w:rsidP="0050166C">
      <w:pPr>
        <w:widowControl/>
        <w:suppressAutoHyphens/>
        <w:ind w:left="1440"/>
        <w:jc w:val="both"/>
        <w:rPr>
          <w:bCs/>
        </w:rPr>
      </w:pPr>
    </w:p>
    <w:p w:rsidR="00E955C3" w:rsidRDefault="00F273EE" w:rsidP="0050166C">
      <w:pPr>
        <w:widowControl/>
        <w:numPr>
          <w:ilvl w:val="0"/>
          <w:numId w:val="13"/>
        </w:numPr>
        <w:suppressAutoHyphens/>
        <w:ind w:left="1440" w:hanging="720"/>
        <w:jc w:val="both"/>
        <w:rPr>
          <w:bCs/>
        </w:rPr>
      </w:pPr>
      <w:r>
        <w:rPr>
          <w:bCs/>
        </w:rPr>
        <w:t xml:space="preserve">As required in </w:t>
      </w:r>
      <w:r w:rsidR="00A94931">
        <w:rPr>
          <w:bCs/>
        </w:rPr>
        <w:t>Texas Water Code</w:t>
      </w:r>
      <w:r>
        <w:rPr>
          <w:bCs/>
        </w:rPr>
        <w:t xml:space="preserve"> § 13.255(c) and 16 </w:t>
      </w:r>
      <w:r w:rsidR="00A94931">
        <w:rPr>
          <w:bCs/>
        </w:rPr>
        <w:t>Texas Administrative Code</w:t>
      </w:r>
      <w:r>
        <w:rPr>
          <w:bCs/>
        </w:rPr>
        <w:t xml:space="preserve"> § 24.120(c), </w:t>
      </w:r>
      <w:r w:rsidR="00E955C3">
        <w:t>Cibolo</w:t>
      </w:r>
      <w:r w:rsidR="00E955C3" w:rsidRPr="00D47C07">
        <w:t xml:space="preserve"> waited more than 180 days after providing </w:t>
      </w:r>
      <w:r>
        <w:t xml:space="preserve">its </w:t>
      </w:r>
      <w:r w:rsidR="001B1096">
        <w:t>August</w:t>
      </w:r>
      <w:r w:rsidR="0059016E">
        <w:t> </w:t>
      </w:r>
      <w:r w:rsidR="001B1096">
        <w:t>18,</w:t>
      </w:r>
      <w:r w:rsidR="0059016E">
        <w:t> </w:t>
      </w:r>
      <w:r w:rsidR="001B1096">
        <w:t xml:space="preserve">2015 </w:t>
      </w:r>
      <w:r w:rsidR="003F2350">
        <w:t>notice of intent</w:t>
      </w:r>
      <w:r>
        <w:t xml:space="preserve"> to Green Valley </w:t>
      </w:r>
      <w:r w:rsidR="00E955C3" w:rsidRPr="00D47C07">
        <w:t xml:space="preserve">before </w:t>
      </w:r>
      <w:r w:rsidR="002A7CC1">
        <w:t xml:space="preserve">Cibolo filed </w:t>
      </w:r>
      <w:r w:rsidR="00E955C3" w:rsidRPr="00D47C07">
        <w:t xml:space="preserve">the </w:t>
      </w:r>
      <w:r w:rsidR="00334F97">
        <w:t>application</w:t>
      </w:r>
      <w:r w:rsidR="00E955C3">
        <w:t xml:space="preserve"> </w:t>
      </w:r>
      <w:r>
        <w:t xml:space="preserve">with </w:t>
      </w:r>
      <w:r w:rsidR="00E955C3" w:rsidRPr="00D47C07">
        <w:t>the Commission</w:t>
      </w:r>
      <w:r>
        <w:t xml:space="preserve"> on </w:t>
      </w:r>
      <w:r>
        <w:rPr>
          <w:bCs/>
        </w:rPr>
        <w:t>March</w:t>
      </w:r>
      <w:r w:rsidR="001B1096">
        <w:rPr>
          <w:bCs/>
        </w:rPr>
        <w:t> </w:t>
      </w:r>
      <w:r>
        <w:rPr>
          <w:bCs/>
        </w:rPr>
        <w:t>8,</w:t>
      </w:r>
      <w:r w:rsidR="001B1096">
        <w:rPr>
          <w:bCs/>
        </w:rPr>
        <w:t> </w:t>
      </w:r>
      <w:r>
        <w:rPr>
          <w:bCs/>
        </w:rPr>
        <w:t>2016</w:t>
      </w:r>
      <w:r w:rsidR="00E955C3">
        <w:t>.</w:t>
      </w:r>
    </w:p>
    <w:p w:rsidR="00E955C3" w:rsidRDefault="00E955C3" w:rsidP="0050166C">
      <w:pPr>
        <w:widowControl/>
        <w:suppressAutoHyphens/>
        <w:ind w:left="1440" w:hanging="720"/>
        <w:jc w:val="both"/>
        <w:rPr>
          <w:bCs/>
        </w:rPr>
      </w:pPr>
    </w:p>
    <w:p w:rsidR="00E955C3" w:rsidRDefault="00F273EE" w:rsidP="0050166C">
      <w:pPr>
        <w:widowControl/>
        <w:numPr>
          <w:ilvl w:val="0"/>
          <w:numId w:val="13"/>
        </w:numPr>
        <w:suppressAutoHyphens/>
        <w:ind w:left="1440" w:hanging="720"/>
        <w:jc w:val="both"/>
        <w:rPr>
          <w:bCs/>
        </w:rPr>
      </w:pPr>
      <w:r>
        <w:t xml:space="preserve">The </w:t>
      </w:r>
      <w:r w:rsidR="00334F97">
        <w:t>application</w:t>
      </w:r>
      <w:r w:rsidR="00E955C3" w:rsidRPr="00D47C07">
        <w:t xml:space="preserve"> </w:t>
      </w:r>
      <w:r w:rsidR="001B1096">
        <w:t>i</w:t>
      </w:r>
      <w:r w:rsidR="00E955C3">
        <w:t xml:space="preserve">s </w:t>
      </w:r>
      <w:r w:rsidR="00E955C3" w:rsidRPr="00D47C07">
        <w:t xml:space="preserve">administratively complete </w:t>
      </w:r>
      <w:r w:rsidR="00E955C3">
        <w:t xml:space="preserve">as required in </w:t>
      </w:r>
      <w:r w:rsidR="00E955C3" w:rsidRPr="00D47C07">
        <w:t xml:space="preserve">16 </w:t>
      </w:r>
      <w:r w:rsidR="00A94931">
        <w:t>Texas Administrative Code</w:t>
      </w:r>
      <w:r w:rsidR="00E955C3" w:rsidRPr="00D47C07">
        <w:t xml:space="preserve"> § 24.8</w:t>
      </w:r>
      <w:r w:rsidR="00E955C3">
        <w:rPr>
          <w:bCs/>
        </w:rPr>
        <w:t>.</w:t>
      </w:r>
    </w:p>
    <w:p w:rsidR="00E955C3" w:rsidRDefault="00E955C3" w:rsidP="0050166C">
      <w:pPr>
        <w:pStyle w:val="ListParagraph"/>
        <w:widowControl/>
        <w:rPr>
          <w:bCs/>
        </w:rPr>
      </w:pPr>
    </w:p>
    <w:p w:rsidR="00E955C3" w:rsidRDefault="00F273EE" w:rsidP="0050166C">
      <w:pPr>
        <w:widowControl/>
        <w:numPr>
          <w:ilvl w:val="0"/>
          <w:numId w:val="13"/>
        </w:numPr>
        <w:suppressAutoHyphens/>
        <w:spacing w:after="120"/>
        <w:ind w:left="1440" w:hanging="720"/>
        <w:jc w:val="both"/>
        <w:rPr>
          <w:bCs/>
        </w:rPr>
      </w:pPr>
      <w:r>
        <w:rPr>
          <w:bCs/>
        </w:rPr>
        <w:t xml:space="preserve">As required by </w:t>
      </w:r>
      <w:r w:rsidR="00A94931">
        <w:rPr>
          <w:bCs/>
        </w:rPr>
        <w:t>Texas Water Code</w:t>
      </w:r>
      <w:r>
        <w:rPr>
          <w:bCs/>
        </w:rPr>
        <w:t xml:space="preserve"> § 13.255(m) and 16 </w:t>
      </w:r>
      <w:r w:rsidR="00A94931">
        <w:rPr>
          <w:bCs/>
        </w:rPr>
        <w:t>Texas Administrative Code</w:t>
      </w:r>
      <w:r>
        <w:rPr>
          <w:bCs/>
        </w:rPr>
        <w:t xml:space="preserve"> § 24.120(n), </w:t>
      </w:r>
      <w:r w:rsidR="00E955C3">
        <w:rPr>
          <w:bCs/>
        </w:rPr>
        <w:t xml:space="preserve">Cibolo demonstrated that its </w:t>
      </w:r>
      <w:r>
        <w:rPr>
          <w:bCs/>
        </w:rPr>
        <w:t>public drinking water system</w:t>
      </w:r>
      <w:r w:rsidR="00E955C3">
        <w:rPr>
          <w:bCs/>
        </w:rPr>
        <w:t xml:space="preserve">s comply with </w:t>
      </w:r>
      <w:r>
        <w:rPr>
          <w:bCs/>
        </w:rPr>
        <w:t>the Texas Commission on Environmental Quality</w:t>
      </w:r>
      <w:r w:rsidR="00A94931">
        <w:rPr>
          <w:bCs/>
        </w:rPr>
        <w:t>’</w:t>
      </w:r>
      <w:r>
        <w:rPr>
          <w:bCs/>
        </w:rPr>
        <w:t>s (TCEQ</w:t>
      </w:r>
      <w:r w:rsidR="00A94931">
        <w:rPr>
          <w:bCs/>
        </w:rPr>
        <w:t>’</w:t>
      </w:r>
      <w:r>
        <w:rPr>
          <w:bCs/>
        </w:rPr>
        <w:t xml:space="preserve">s) </w:t>
      </w:r>
      <w:r w:rsidR="00E955C3">
        <w:rPr>
          <w:bCs/>
        </w:rPr>
        <w:t xml:space="preserve">minimum requirements for </w:t>
      </w:r>
      <w:r>
        <w:rPr>
          <w:bCs/>
        </w:rPr>
        <w:t>public drinking water system</w:t>
      </w:r>
      <w:r w:rsidR="00E955C3">
        <w:rPr>
          <w:bCs/>
        </w:rPr>
        <w:t>s.</w:t>
      </w:r>
      <w:r w:rsidR="001B1096">
        <w:rPr>
          <w:bCs/>
        </w:rPr>
        <w:t xml:space="preserve"> </w:t>
      </w:r>
      <w:r w:rsidR="00E955C3">
        <w:rPr>
          <w:bCs/>
        </w:rPr>
        <w:t xml:space="preserve">  </w:t>
      </w:r>
    </w:p>
    <w:p w:rsidR="00E955C3" w:rsidRDefault="00E955C3" w:rsidP="0050166C">
      <w:pPr>
        <w:widowControl/>
        <w:suppressAutoHyphens/>
        <w:spacing w:line="360" w:lineRule="auto"/>
        <w:ind w:firstLine="720"/>
        <w:jc w:val="both"/>
        <w:rPr>
          <w:bCs/>
        </w:rPr>
      </w:pPr>
    </w:p>
    <w:p w:rsidR="00543487" w:rsidRPr="00AE1E01" w:rsidRDefault="00543487" w:rsidP="0050166C">
      <w:pPr>
        <w:widowControl/>
        <w:suppressAutoHyphens/>
        <w:autoSpaceDE/>
        <w:autoSpaceDN/>
        <w:adjustRightInd/>
        <w:spacing w:line="360" w:lineRule="auto"/>
        <w:jc w:val="center"/>
        <w:outlineLvl w:val="0"/>
        <w:rPr>
          <w:b/>
        </w:rPr>
      </w:pPr>
      <w:r>
        <w:rPr>
          <w:b/>
        </w:rPr>
        <w:t>II</w:t>
      </w:r>
      <w:r w:rsidRPr="00AE1E01">
        <w:rPr>
          <w:b/>
        </w:rPr>
        <w:t xml:space="preserve">I.  </w:t>
      </w:r>
      <w:r w:rsidR="003D30DF">
        <w:rPr>
          <w:b/>
        </w:rPr>
        <w:t xml:space="preserve">RESOLVED </w:t>
      </w:r>
      <w:r>
        <w:rPr>
          <w:b/>
        </w:rPr>
        <w:t xml:space="preserve">ISSUES </w:t>
      </w:r>
      <w:r w:rsidR="000037FC">
        <w:rPr>
          <w:b/>
        </w:rPr>
        <w:t>1</w:t>
      </w:r>
      <w:r w:rsidR="005E6C58">
        <w:rPr>
          <w:b/>
        </w:rPr>
        <w:t>, 4a</w:t>
      </w:r>
      <w:r w:rsidR="00B84F83">
        <w:rPr>
          <w:b/>
        </w:rPr>
        <w:t>,</w:t>
      </w:r>
      <w:r w:rsidR="005E6C58">
        <w:rPr>
          <w:b/>
        </w:rPr>
        <w:t xml:space="preserve"> 4b,</w:t>
      </w:r>
      <w:r>
        <w:rPr>
          <w:b/>
        </w:rPr>
        <w:t xml:space="preserve"> AND </w:t>
      </w:r>
      <w:r w:rsidR="000037FC">
        <w:rPr>
          <w:b/>
        </w:rPr>
        <w:t>6</w:t>
      </w:r>
      <w:r>
        <w:rPr>
          <w:b/>
        </w:rPr>
        <w:t>-8</w:t>
      </w:r>
    </w:p>
    <w:p w:rsidR="00543487" w:rsidRPr="00AE1E01" w:rsidRDefault="00543487" w:rsidP="0050166C">
      <w:pPr>
        <w:pStyle w:val="BodyText"/>
        <w:suppressAutoHyphens/>
        <w:spacing w:after="0"/>
      </w:pPr>
    </w:p>
    <w:p w:rsidR="00543487" w:rsidRDefault="00B84F83" w:rsidP="0050166C">
      <w:pPr>
        <w:widowControl/>
        <w:suppressAutoHyphens/>
        <w:spacing w:line="360" w:lineRule="auto"/>
        <w:ind w:firstLine="720"/>
        <w:jc w:val="both"/>
        <w:rPr>
          <w:bCs/>
        </w:rPr>
      </w:pPr>
      <w:r>
        <w:rPr>
          <w:bCs/>
        </w:rPr>
        <w:t>In this PFD, “resolved” means the issue either was determined in the Commission</w:t>
      </w:r>
      <w:r w:rsidR="00A94931">
        <w:rPr>
          <w:bCs/>
        </w:rPr>
        <w:t>’</w:t>
      </w:r>
      <w:r>
        <w:rPr>
          <w:bCs/>
        </w:rPr>
        <w:t xml:space="preserve">s Interim Order or has been agreed to by the parties.  </w:t>
      </w:r>
      <w:r w:rsidR="005F2FCE">
        <w:rPr>
          <w:bCs/>
        </w:rPr>
        <w:t xml:space="preserve">The resolved </w:t>
      </w:r>
      <w:r w:rsidR="00543487">
        <w:rPr>
          <w:bCs/>
        </w:rPr>
        <w:t xml:space="preserve">Phase 2 </w:t>
      </w:r>
      <w:r w:rsidR="005F2FCE">
        <w:rPr>
          <w:bCs/>
        </w:rPr>
        <w:t xml:space="preserve">issues </w:t>
      </w:r>
      <w:r w:rsidR="00E955C3">
        <w:rPr>
          <w:bCs/>
        </w:rPr>
        <w:t xml:space="preserve">(in boldface) and </w:t>
      </w:r>
      <w:r w:rsidR="00404BEF">
        <w:rPr>
          <w:bCs/>
        </w:rPr>
        <w:t>stipulations</w:t>
      </w:r>
      <w:r w:rsidR="00E955C3">
        <w:rPr>
          <w:bCs/>
        </w:rPr>
        <w:t xml:space="preserve"> </w:t>
      </w:r>
      <w:r w:rsidR="00543487">
        <w:rPr>
          <w:bCs/>
        </w:rPr>
        <w:t xml:space="preserve">regarding them </w:t>
      </w:r>
      <w:r w:rsidR="00E955C3">
        <w:rPr>
          <w:bCs/>
        </w:rPr>
        <w:t>are set out below.</w:t>
      </w:r>
      <w:r w:rsidR="00E955C3" w:rsidRPr="00A11E78">
        <w:rPr>
          <w:rStyle w:val="FootnoteReference"/>
          <w:bCs/>
          <w:sz w:val="24"/>
        </w:rPr>
        <w:footnoteReference w:id="5"/>
      </w:r>
      <w:r w:rsidR="00E955C3">
        <w:rPr>
          <w:bCs/>
        </w:rPr>
        <w:t xml:space="preserve">  </w:t>
      </w:r>
      <w:r w:rsidR="00543487">
        <w:rPr>
          <w:bCs/>
        </w:rPr>
        <w:t xml:space="preserve">Those issues are </w:t>
      </w:r>
      <w:r w:rsidR="00A1640B">
        <w:rPr>
          <w:bCs/>
        </w:rPr>
        <w:t xml:space="preserve">further </w:t>
      </w:r>
      <w:r w:rsidR="00543487">
        <w:rPr>
          <w:bCs/>
        </w:rPr>
        <w:t xml:space="preserve">addressed </w:t>
      </w:r>
      <w:r w:rsidR="009F2D66">
        <w:rPr>
          <w:bCs/>
        </w:rPr>
        <w:t>only in the Findings of Fact and Conclusions of Law</w:t>
      </w:r>
      <w:r w:rsidR="00402311">
        <w:rPr>
          <w:bCs/>
        </w:rPr>
        <w:t xml:space="preserve">, </w:t>
      </w:r>
      <w:r w:rsidR="00B00F48">
        <w:rPr>
          <w:bCs/>
        </w:rPr>
        <w:t xml:space="preserve">which are </w:t>
      </w:r>
      <w:r w:rsidR="00402311">
        <w:rPr>
          <w:bCs/>
        </w:rPr>
        <w:t xml:space="preserve">consistent with </w:t>
      </w:r>
      <w:r w:rsidR="00B00F48">
        <w:rPr>
          <w:bCs/>
        </w:rPr>
        <w:t xml:space="preserve">the </w:t>
      </w:r>
      <w:r w:rsidR="00404BEF">
        <w:rPr>
          <w:bCs/>
        </w:rPr>
        <w:t>stipulations</w:t>
      </w:r>
      <w:r w:rsidR="00543487">
        <w:rPr>
          <w:bCs/>
        </w:rPr>
        <w:t>.</w:t>
      </w:r>
    </w:p>
    <w:p w:rsidR="009F2D66" w:rsidRDefault="009F2D66" w:rsidP="0050166C">
      <w:pPr>
        <w:widowControl/>
        <w:suppressAutoHyphens/>
        <w:spacing w:line="360" w:lineRule="auto"/>
        <w:ind w:firstLine="720"/>
        <w:jc w:val="both"/>
        <w:rPr>
          <w:bCs/>
        </w:rPr>
      </w:pPr>
      <w:r>
        <w:rPr>
          <w:bCs/>
        </w:rPr>
        <w:t xml:space="preserve">    </w:t>
      </w:r>
    </w:p>
    <w:p w:rsidR="009F2D66" w:rsidRPr="00D47C07" w:rsidRDefault="009F2D66" w:rsidP="0050166C">
      <w:pPr>
        <w:widowControl/>
        <w:numPr>
          <w:ilvl w:val="0"/>
          <w:numId w:val="11"/>
        </w:numPr>
        <w:suppressAutoHyphens/>
        <w:ind w:left="1440" w:hanging="720"/>
        <w:jc w:val="both"/>
        <w:rPr>
          <w:b/>
          <w:bCs/>
        </w:rPr>
      </w:pPr>
      <w:r w:rsidRPr="00D47C07">
        <w:rPr>
          <w:b/>
        </w:rPr>
        <w:t xml:space="preserve">Is the area for which Cibolo seeks single certification currently within </w:t>
      </w:r>
      <w:r w:rsidR="005B7910">
        <w:rPr>
          <w:b/>
        </w:rPr>
        <w:t>Green </w:t>
      </w:r>
      <w:r w:rsidR="00362566">
        <w:rPr>
          <w:b/>
        </w:rPr>
        <w:t>Valley</w:t>
      </w:r>
      <w:r w:rsidR="00A94931">
        <w:rPr>
          <w:b/>
        </w:rPr>
        <w:t>’</w:t>
      </w:r>
      <w:r w:rsidR="00362566">
        <w:rPr>
          <w:b/>
        </w:rPr>
        <w:t xml:space="preserve">s </w:t>
      </w:r>
      <w:r w:rsidRPr="00D47C07">
        <w:rPr>
          <w:b/>
        </w:rPr>
        <w:t>certificated service area?</w:t>
      </w:r>
    </w:p>
    <w:p w:rsidR="009F2D66" w:rsidRPr="00D47C07" w:rsidRDefault="009F2D66" w:rsidP="0050166C">
      <w:pPr>
        <w:widowControl/>
        <w:suppressAutoHyphens/>
        <w:spacing w:line="360" w:lineRule="auto"/>
        <w:ind w:left="1440" w:hanging="720"/>
        <w:jc w:val="both"/>
        <w:rPr>
          <w:bCs/>
        </w:rPr>
      </w:pPr>
    </w:p>
    <w:p w:rsidR="009F2D66" w:rsidRPr="00D47C07" w:rsidRDefault="009F2D66" w:rsidP="0050166C">
      <w:pPr>
        <w:widowControl/>
        <w:ind w:left="1440"/>
        <w:jc w:val="both"/>
        <w:rPr>
          <w:bCs/>
        </w:rPr>
      </w:pPr>
      <w:r w:rsidRPr="00B95630">
        <w:rPr>
          <w:u w:val="single"/>
        </w:rPr>
        <w:t>STIPULATION</w:t>
      </w:r>
      <w:r w:rsidRPr="00D47C07">
        <w:t xml:space="preserve">:  The area for which </w:t>
      </w:r>
      <w:r>
        <w:t>Cibolo</w:t>
      </w:r>
      <w:r w:rsidRPr="00D47C07">
        <w:t xml:space="preserve"> seeks single sewer certification in the </w:t>
      </w:r>
      <w:r w:rsidR="00334F97">
        <w:t>application</w:t>
      </w:r>
      <w:r w:rsidRPr="00D47C07">
        <w:t xml:space="preserve"> is currently within the boundaries of Green Valley</w:t>
      </w:r>
      <w:r w:rsidR="00A94931">
        <w:t>’</w:t>
      </w:r>
      <w:r w:rsidR="005B7910">
        <w:t>s sewer CCN </w:t>
      </w:r>
      <w:r w:rsidRPr="00D47C07">
        <w:t>No. 20973, a retail public utility.</w:t>
      </w:r>
    </w:p>
    <w:p w:rsidR="009F2D66" w:rsidRDefault="009F2D66" w:rsidP="0050166C">
      <w:pPr>
        <w:widowControl/>
        <w:suppressAutoHyphens/>
        <w:spacing w:line="360" w:lineRule="auto"/>
        <w:ind w:left="1440" w:hanging="720"/>
        <w:jc w:val="both"/>
        <w:rPr>
          <w:bCs/>
        </w:rPr>
      </w:pPr>
    </w:p>
    <w:p w:rsidR="005C7D81" w:rsidRPr="000037FC" w:rsidRDefault="00B84F83" w:rsidP="0050166C">
      <w:pPr>
        <w:widowControl/>
        <w:numPr>
          <w:ilvl w:val="0"/>
          <w:numId w:val="15"/>
        </w:numPr>
        <w:suppressAutoHyphens/>
        <w:ind w:left="1440" w:hanging="720"/>
        <w:jc w:val="both"/>
        <w:rPr>
          <w:b/>
          <w:bCs/>
        </w:rPr>
      </w:pPr>
      <w:r w:rsidRPr="000037FC">
        <w:rPr>
          <w:bCs/>
          <w:i/>
        </w:rPr>
        <w:t>[</w:t>
      </w:r>
      <w:r w:rsidR="0052747E" w:rsidRPr="000037FC">
        <w:rPr>
          <w:bCs/>
          <w:i/>
        </w:rPr>
        <w:t xml:space="preserve">Note: </w:t>
      </w:r>
      <w:r w:rsidR="00FF7530">
        <w:rPr>
          <w:bCs/>
          <w:i/>
        </w:rPr>
        <w:t xml:space="preserve"> </w:t>
      </w:r>
      <w:r w:rsidR="00E10509">
        <w:rPr>
          <w:bCs/>
          <w:i/>
        </w:rPr>
        <w:t>issue</w:t>
      </w:r>
      <w:r w:rsidRPr="000037FC">
        <w:rPr>
          <w:bCs/>
          <w:i/>
        </w:rPr>
        <w:t xml:space="preserve"> 4 is contested and is discussed later in the PFD</w:t>
      </w:r>
      <w:r w:rsidR="00354503" w:rsidRPr="000037FC">
        <w:rPr>
          <w:bCs/>
          <w:i/>
        </w:rPr>
        <w:t xml:space="preserve">; </w:t>
      </w:r>
      <w:r w:rsidR="00E10509">
        <w:rPr>
          <w:bCs/>
          <w:i/>
        </w:rPr>
        <w:t>issue</w:t>
      </w:r>
      <w:r w:rsidR="00354503" w:rsidRPr="000037FC">
        <w:rPr>
          <w:bCs/>
          <w:i/>
        </w:rPr>
        <w:t>s 4a and 4b are resolved</w:t>
      </w:r>
      <w:r w:rsidR="000037FC">
        <w:rPr>
          <w:bCs/>
          <w:i/>
        </w:rPr>
        <w:t>.</w:t>
      </w:r>
      <w:r w:rsidRPr="000037FC">
        <w:rPr>
          <w:bCs/>
          <w:i/>
        </w:rPr>
        <w:t>]</w:t>
      </w:r>
    </w:p>
    <w:p w:rsidR="005C7D81" w:rsidRPr="00D47C07" w:rsidRDefault="005C7D81" w:rsidP="0050166C">
      <w:pPr>
        <w:pStyle w:val="ListParagraph"/>
        <w:widowControl/>
        <w:jc w:val="both"/>
        <w:rPr>
          <w:b/>
          <w:bCs/>
        </w:rPr>
      </w:pPr>
    </w:p>
    <w:p w:rsidR="005C7D81" w:rsidRPr="00D47C07" w:rsidRDefault="005C7D81" w:rsidP="0050166C">
      <w:pPr>
        <w:widowControl/>
        <w:numPr>
          <w:ilvl w:val="0"/>
          <w:numId w:val="12"/>
        </w:numPr>
        <w:suppressAutoHyphens/>
        <w:ind w:left="2160" w:hanging="720"/>
        <w:jc w:val="both"/>
        <w:rPr>
          <w:b/>
          <w:bCs/>
        </w:rPr>
      </w:pPr>
      <w:r w:rsidRPr="00D47C07">
        <w:rPr>
          <w:b/>
          <w:bCs/>
        </w:rPr>
        <w:t xml:space="preserve">Has Cibolo demonstrated that no Green Valley facilities will be rendered useless or valueless to Green Valley?  </w:t>
      </w:r>
      <w:r w:rsidR="00A94931">
        <w:rPr>
          <w:b/>
          <w:bCs/>
        </w:rPr>
        <w:t>Texas Water Code</w:t>
      </w:r>
      <w:r w:rsidRPr="00D47C07">
        <w:rPr>
          <w:b/>
          <w:bCs/>
        </w:rPr>
        <w:t xml:space="preserve"> §</w:t>
      </w:r>
      <w:r w:rsidR="0059016E">
        <w:rPr>
          <w:b/>
          <w:bCs/>
        </w:rPr>
        <w:t> </w:t>
      </w:r>
      <w:r w:rsidRPr="00D47C07">
        <w:rPr>
          <w:b/>
          <w:bCs/>
        </w:rPr>
        <w:t xml:space="preserve">13.255(c) and 16 </w:t>
      </w:r>
      <w:r w:rsidR="00A94931">
        <w:rPr>
          <w:b/>
          <w:bCs/>
        </w:rPr>
        <w:t>Texas Administrative Code</w:t>
      </w:r>
      <w:r w:rsidRPr="00D47C07">
        <w:rPr>
          <w:b/>
          <w:bCs/>
        </w:rPr>
        <w:t xml:space="preserve"> § 24.120(c).  If not, has Cibolo included in its </w:t>
      </w:r>
      <w:r w:rsidR="00334F97">
        <w:rPr>
          <w:b/>
          <w:bCs/>
        </w:rPr>
        <w:t>application</w:t>
      </w:r>
      <w:r w:rsidRPr="00D47C07">
        <w:rPr>
          <w:b/>
          <w:bCs/>
        </w:rPr>
        <w:t xml:space="preserve"> all appraisals required under </w:t>
      </w:r>
      <w:r w:rsidR="00A94931">
        <w:rPr>
          <w:b/>
          <w:bCs/>
        </w:rPr>
        <w:t>Texas Water Code</w:t>
      </w:r>
      <w:r w:rsidRPr="00D47C07">
        <w:rPr>
          <w:b/>
          <w:bCs/>
        </w:rPr>
        <w:t xml:space="preserve"> § 13.255(</w:t>
      </w:r>
      <w:r>
        <w:rPr>
          <w:b/>
          <w:bCs/>
        </w:rPr>
        <w:t>l</w:t>
      </w:r>
      <w:r w:rsidRPr="00D47C07">
        <w:rPr>
          <w:b/>
          <w:bCs/>
        </w:rPr>
        <w:t xml:space="preserve">) and 16 </w:t>
      </w:r>
      <w:r w:rsidR="00A94931">
        <w:rPr>
          <w:b/>
          <w:bCs/>
        </w:rPr>
        <w:t>Texas Administrative Code</w:t>
      </w:r>
      <w:r w:rsidRPr="00D47C07">
        <w:rPr>
          <w:b/>
          <w:bCs/>
        </w:rPr>
        <w:t xml:space="preserve"> §</w:t>
      </w:r>
      <w:r w:rsidR="0059016E">
        <w:rPr>
          <w:b/>
          <w:bCs/>
        </w:rPr>
        <w:t> </w:t>
      </w:r>
      <w:r w:rsidRPr="00D47C07">
        <w:rPr>
          <w:b/>
          <w:bCs/>
        </w:rPr>
        <w:t>24.120(m)?</w:t>
      </w:r>
    </w:p>
    <w:p w:rsidR="005C7D81" w:rsidRPr="00D47C07" w:rsidRDefault="005C7D81" w:rsidP="0050166C">
      <w:pPr>
        <w:pStyle w:val="ListParagraph"/>
        <w:widowControl/>
        <w:ind w:left="2160" w:hanging="720"/>
        <w:jc w:val="both"/>
        <w:rPr>
          <w:b/>
          <w:bCs/>
        </w:rPr>
      </w:pPr>
    </w:p>
    <w:p w:rsidR="005C7D81" w:rsidRPr="00D47C07" w:rsidRDefault="005C7D81" w:rsidP="0050166C">
      <w:pPr>
        <w:widowControl/>
        <w:numPr>
          <w:ilvl w:val="0"/>
          <w:numId w:val="12"/>
        </w:numPr>
        <w:suppressAutoHyphens/>
        <w:ind w:left="2160" w:hanging="720"/>
        <w:jc w:val="both"/>
        <w:rPr>
          <w:b/>
          <w:bCs/>
        </w:rPr>
      </w:pPr>
      <w:r w:rsidRPr="00D47C07">
        <w:rPr>
          <w:b/>
          <w:bCs/>
        </w:rPr>
        <w:t xml:space="preserve">Is Cibolo requesting the transfer of specified property of Green Valley?  </w:t>
      </w:r>
      <w:r w:rsidR="00A94931">
        <w:rPr>
          <w:b/>
          <w:bCs/>
        </w:rPr>
        <w:t>Texas Water Code</w:t>
      </w:r>
      <w:r w:rsidRPr="00D47C07">
        <w:rPr>
          <w:b/>
          <w:bCs/>
        </w:rPr>
        <w:t xml:space="preserve"> § 13.255(c) and 16 </w:t>
      </w:r>
      <w:r w:rsidR="00A94931">
        <w:rPr>
          <w:b/>
          <w:bCs/>
        </w:rPr>
        <w:t>Texas Administrative Code</w:t>
      </w:r>
      <w:r w:rsidRPr="00D47C07">
        <w:rPr>
          <w:b/>
          <w:bCs/>
        </w:rPr>
        <w:t xml:space="preserve"> § 24.120(c).  If so, has Cibolo included in its </w:t>
      </w:r>
      <w:r w:rsidR="00334F97">
        <w:rPr>
          <w:b/>
          <w:bCs/>
        </w:rPr>
        <w:t>application</w:t>
      </w:r>
      <w:r w:rsidRPr="00D47C07">
        <w:rPr>
          <w:b/>
          <w:bCs/>
        </w:rPr>
        <w:t xml:space="preserve"> all appraisals required under </w:t>
      </w:r>
      <w:r w:rsidR="00A94931">
        <w:rPr>
          <w:b/>
          <w:bCs/>
        </w:rPr>
        <w:t>Texas Water Code</w:t>
      </w:r>
      <w:r w:rsidRPr="00D47C07">
        <w:rPr>
          <w:b/>
          <w:bCs/>
        </w:rPr>
        <w:t xml:space="preserve"> §</w:t>
      </w:r>
      <w:r>
        <w:rPr>
          <w:b/>
          <w:bCs/>
        </w:rPr>
        <w:t> </w:t>
      </w:r>
      <w:r w:rsidRPr="00D47C07">
        <w:rPr>
          <w:b/>
          <w:bCs/>
        </w:rPr>
        <w:t>13.255(</w:t>
      </w:r>
      <w:r>
        <w:rPr>
          <w:b/>
          <w:bCs/>
        </w:rPr>
        <w:t>l</w:t>
      </w:r>
      <w:r w:rsidRPr="00D47C07">
        <w:rPr>
          <w:b/>
          <w:bCs/>
        </w:rPr>
        <w:t xml:space="preserve">) and 16 </w:t>
      </w:r>
      <w:r w:rsidR="00A94931">
        <w:rPr>
          <w:b/>
          <w:bCs/>
        </w:rPr>
        <w:t>Texas Administrative Code</w:t>
      </w:r>
      <w:r w:rsidRPr="00D47C07">
        <w:rPr>
          <w:b/>
          <w:bCs/>
        </w:rPr>
        <w:t xml:space="preserve"> § 24.120(m)?</w:t>
      </w:r>
    </w:p>
    <w:p w:rsidR="005C7D81" w:rsidRPr="00D47C07" w:rsidRDefault="005C7D81" w:rsidP="0050166C">
      <w:pPr>
        <w:pStyle w:val="ListParagraph"/>
        <w:widowControl/>
        <w:spacing w:line="360" w:lineRule="auto"/>
        <w:ind w:left="1440"/>
        <w:jc w:val="both"/>
        <w:rPr>
          <w:bCs/>
        </w:rPr>
      </w:pPr>
    </w:p>
    <w:p w:rsidR="005C7D81" w:rsidRPr="00D47C07" w:rsidRDefault="005C7D81" w:rsidP="0050166C">
      <w:pPr>
        <w:widowControl/>
        <w:ind w:left="1440"/>
        <w:jc w:val="both"/>
        <w:rPr>
          <w:bCs/>
        </w:rPr>
      </w:pPr>
      <w:r w:rsidRPr="00CC7149">
        <w:rPr>
          <w:u w:val="single"/>
        </w:rPr>
        <w:t>STIPULATION</w:t>
      </w:r>
      <w:r w:rsidRPr="00D47C07">
        <w:t xml:space="preserve">: </w:t>
      </w:r>
      <w:r>
        <w:t xml:space="preserve"> </w:t>
      </w:r>
      <w:r w:rsidRPr="00D47C07">
        <w:t>The</w:t>
      </w:r>
      <w:r>
        <w:t xml:space="preserve"> </w:t>
      </w:r>
      <w:r w:rsidRPr="00D47C07">
        <w:t>Com</w:t>
      </w:r>
      <w:r>
        <w:t>m</w:t>
      </w:r>
      <w:r w:rsidRPr="00D47C07">
        <w:t xml:space="preserve">ission already determined </w:t>
      </w:r>
      <w:r w:rsidR="00E10509">
        <w:t>issue</w:t>
      </w:r>
      <w:r>
        <w:t>s</w:t>
      </w:r>
      <w:r w:rsidRPr="00D47C07">
        <w:t xml:space="preserve"> 4a and </w:t>
      </w:r>
      <w:r w:rsidR="00B84F83">
        <w:t>4b</w:t>
      </w:r>
      <w:r w:rsidRPr="00D47C07">
        <w:t xml:space="preserve"> in its</w:t>
      </w:r>
      <w:r>
        <w:t xml:space="preserve"> </w:t>
      </w:r>
      <w:r w:rsidRPr="00D47C07">
        <w:t>Interi</w:t>
      </w:r>
      <w:r>
        <w:t>m</w:t>
      </w:r>
      <w:r w:rsidRPr="00D47C07">
        <w:t xml:space="preserve"> Order, dated June</w:t>
      </w:r>
      <w:r>
        <w:t> </w:t>
      </w:r>
      <w:r w:rsidRPr="00D47C07">
        <w:t>29</w:t>
      </w:r>
      <w:r>
        <w:t>, </w:t>
      </w:r>
      <w:r w:rsidRPr="00D47C07">
        <w:t xml:space="preserve">2017, concerning Supplemental Preliminary Order </w:t>
      </w:r>
      <w:r w:rsidR="00E10509">
        <w:t>issue</w:t>
      </w:r>
      <w:r>
        <w:t>s</w:t>
      </w:r>
      <w:r w:rsidRPr="00D47C07">
        <w:t xml:space="preserve"> 9-11.</w:t>
      </w:r>
    </w:p>
    <w:p w:rsidR="005C7D81" w:rsidRPr="00D47C07" w:rsidRDefault="005C7D81" w:rsidP="0050166C">
      <w:pPr>
        <w:widowControl/>
        <w:suppressAutoHyphens/>
        <w:spacing w:line="360" w:lineRule="auto"/>
        <w:ind w:left="1440" w:hanging="720"/>
        <w:jc w:val="both"/>
        <w:rPr>
          <w:bCs/>
        </w:rPr>
      </w:pPr>
    </w:p>
    <w:p w:rsidR="009F2D66" w:rsidRPr="00D47C07" w:rsidRDefault="009F2D66" w:rsidP="0050166C">
      <w:pPr>
        <w:widowControl/>
        <w:numPr>
          <w:ilvl w:val="0"/>
          <w:numId w:val="16"/>
        </w:numPr>
        <w:suppressAutoHyphens/>
        <w:ind w:left="1440" w:hanging="720"/>
        <w:jc w:val="both"/>
        <w:rPr>
          <w:b/>
          <w:bCs/>
        </w:rPr>
      </w:pPr>
      <w:r w:rsidRPr="00D47C07">
        <w:rPr>
          <w:b/>
          <w:bCs/>
        </w:rPr>
        <w:t>Has Green Valley submitted to the Commission a written list with the names and addresses of any lienholders and the amount of Green Valley</w:t>
      </w:r>
      <w:r w:rsidR="00A94931">
        <w:rPr>
          <w:b/>
          <w:bCs/>
        </w:rPr>
        <w:t>’</w:t>
      </w:r>
      <w:r w:rsidRPr="00D47C07">
        <w:rPr>
          <w:b/>
          <w:bCs/>
        </w:rPr>
        <w:t xml:space="preserve">s debt, if any?  16 </w:t>
      </w:r>
      <w:r w:rsidR="00A94931">
        <w:rPr>
          <w:b/>
          <w:bCs/>
        </w:rPr>
        <w:t>Texas Administrative Code</w:t>
      </w:r>
      <w:r w:rsidRPr="00D47C07">
        <w:rPr>
          <w:b/>
          <w:bCs/>
        </w:rPr>
        <w:t xml:space="preserve"> § 24.120(b)(1).</w:t>
      </w:r>
    </w:p>
    <w:p w:rsidR="009F2D66" w:rsidRPr="00D47C07" w:rsidRDefault="009F2D66" w:rsidP="0050166C">
      <w:pPr>
        <w:pStyle w:val="ListParagraph"/>
        <w:widowControl/>
        <w:spacing w:line="360" w:lineRule="auto"/>
        <w:ind w:left="1440" w:hanging="720"/>
        <w:jc w:val="both"/>
        <w:rPr>
          <w:bCs/>
        </w:rPr>
      </w:pPr>
    </w:p>
    <w:p w:rsidR="009F2D66" w:rsidRDefault="009F2D66" w:rsidP="0050166C">
      <w:pPr>
        <w:widowControl/>
        <w:ind w:left="1440"/>
        <w:jc w:val="both"/>
      </w:pPr>
      <w:r w:rsidRPr="004110C5">
        <w:rPr>
          <w:u w:val="single"/>
        </w:rPr>
        <w:t>STIPULATION</w:t>
      </w:r>
      <w:r w:rsidRPr="00D47C07">
        <w:t xml:space="preserve">: </w:t>
      </w:r>
      <w:r w:rsidR="00091FC0">
        <w:t xml:space="preserve"> </w:t>
      </w:r>
      <w:r w:rsidR="00362566">
        <w:t xml:space="preserve">Green Valley </w:t>
      </w:r>
      <w:r w:rsidRPr="00D47C07">
        <w:t>has sub</w:t>
      </w:r>
      <w:r>
        <w:t>m</w:t>
      </w:r>
      <w:r w:rsidRPr="00D47C07">
        <w:t>itted to the Commission a</w:t>
      </w:r>
      <w:r>
        <w:t xml:space="preserve"> </w:t>
      </w:r>
      <w:r w:rsidRPr="00D47C07">
        <w:t>written list with the na</w:t>
      </w:r>
      <w:r>
        <w:t>m</w:t>
      </w:r>
      <w:r w:rsidRPr="00D47C07">
        <w:t>es and addresses of any lienholders and the a</w:t>
      </w:r>
      <w:r>
        <w:t>m</w:t>
      </w:r>
      <w:r w:rsidRPr="00D47C07">
        <w:t xml:space="preserve">ount of </w:t>
      </w:r>
      <w:r w:rsidR="00362566">
        <w:t>Green Valley</w:t>
      </w:r>
      <w:r w:rsidR="00A94931">
        <w:t>’</w:t>
      </w:r>
      <w:r w:rsidR="00362566">
        <w:t xml:space="preserve">s </w:t>
      </w:r>
      <w:r w:rsidRPr="00D47C07">
        <w:t>debt on April 29, 2016.</w:t>
      </w:r>
    </w:p>
    <w:p w:rsidR="007F48E2" w:rsidRPr="00D47C07" w:rsidRDefault="007F48E2" w:rsidP="007F48E2">
      <w:pPr>
        <w:widowControl/>
        <w:spacing w:line="360" w:lineRule="auto"/>
        <w:ind w:left="1440"/>
        <w:jc w:val="both"/>
        <w:rPr>
          <w:bCs/>
        </w:rPr>
      </w:pPr>
    </w:p>
    <w:p w:rsidR="009F2D66" w:rsidRPr="00D47C07" w:rsidRDefault="009F2D66" w:rsidP="0050166C">
      <w:pPr>
        <w:widowControl/>
        <w:numPr>
          <w:ilvl w:val="0"/>
          <w:numId w:val="16"/>
        </w:numPr>
        <w:suppressAutoHyphens/>
        <w:ind w:left="1440" w:hanging="720"/>
        <w:jc w:val="both"/>
        <w:rPr>
          <w:b/>
          <w:bCs/>
        </w:rPr>
      </w:pPr>
      <w:r w:rsidRPr="00D47C07">
        <w:rPr>
          <w:b/>
          <w:bCs/>
        </w:rPr>
        <w:t xml:space="preserve">If any lienholders exist, has Green Valley notified the lienholder of this decertification process consistent with 16 </w:t>
      </w:r>
      <w:r w:rsidR="00A94931">
        <w:rPr>
          <w:b/>
          <w:bCs/>
        </w:rPr>
        <w:t>Texas Administrative Code</w:t>
      </w:r>
      <w:r w:rsidRPr="00D47C07">
        <w:rPr>
          <w:b/>
          <w:bCs/>
        </w:rPr>
        <w:t xml:space="preserve"> §</w:t>
      </w:r>
      <w:r w:rsidR="0059016E">
        <w:rPr>
          <w:b/>
          <w:bCs/>
        </w:rPr>
        <w:t> </w:t>
      </w:r>
      <w:r w:rsidRPr="00D47C07">
        <w:rPr>
          <w:b/>
          <w:bCs/>
        </w:rPr>
        <w:t>24.120(b)(2)?</w:t>
      </w:r>
    </w:p>
    <w:p w:rsidR="009F2D66" w:rsidRPr="00D47C07" w:rsidRDefault="009F2D66" w:rsidP="0050166C">
      <w:pPr>
        <w:pStyle w:val="ListParagraph"/>
        <w:widowControl/>
        <w:spacing w:line="360" w:lineRule="auto"/>
        <w:jc w:val="both"/>
        <w:rPr>
          <w:bCs/>
        </w:rPr>
      </w:pPr>
    </w:p>
    <w:p w:rsidR="009F2D66" w:rsidRPr="00D47C07" w:rsidRDefault="009F2D66" w:rsidP="0050166C">
      <w:pPr>
        <w:widowControl/>
        <w:ind w:left="1440"/>
        <w:jc w:val="both"/>
        <w:rPr>
          <w:bCs/>
        </w:rPr>
      </w:pPr>
      <w:r w:rsidRPr="004110C5">
        <w:rPr>
          <w:u w:val="single"/>
        </w:rPr>
        <w:t>STIPULATION</w:t>
      </w:r>
      <w:r w:rsidRPr="00D47C07">
        <w:t xml:space="preserve">: </w:t>
      </w:r>
      <w:r w:rsidR="00362566">
        <w:t xml:space="preserve">Green Valley </w:t>
      </w:r>
      <w:r w:rsidRPr="00D47C07">
        <w:t>notified the lienholders of this</w:t>
      </w:r>
      <w:r>
        <w:t xml:space="preserve"> </w:t>
      </w:r>
      <w:r w:rsidRPr="00D47C07">
        <w:t xml:space="preserve">decertification process consistent with 16 </w:t>
      </w:r>
      <w:r w:rsidR="00A94931">
        <w:t>Texas Administrative Code</w:t>
      </w:r>
      <w:r w:rsidRPr="00D47C07">
        <w:t xml:space="preserve"> § 24.120(b)(2).</w:t>
      </w:r>
    </w:p>
    <w:p w:rsidR="009F2D66" w:rsidRPr="00D47C07" w:rsidRDefault="009F2D66" w:rsidP="0050166C">
      <w:pPr>
        <w:pStyle w:val="ListParagraph"/>
        <w:widowControl/>
        <w:spacing w:line="360" w:lineRule="auto"/>
        <w:jc w:val="both"/>
        <w:rPr>
          <w:bCs/>
        </w:rPr>
      </w:pPr>
    </w:p>
    <w:p w:rsidR="009F2D66" w:rsidRPr="00D47C07" w:rsidRDefault="009F2D66" w:rsidP="0050166C">
      <w:pPr>
        <w:widowControl/>
        <w:numPr>
          <w:ilvl w:val="0"/>
          <w:numId w:val="16"/>
        </w:numPr>
        <w:suppressAutoHyphens/>
        <w:ind w:left="1440" w:hanging="720"/>
        <w:jc w:val="both"/>
        <w:rPr>
          <w:b/>
          <w:bCs/>
        </w:rPr>
      </w:pPr>
      <w:r w:rsidRPr="00D47C07">
        <w:rPr>
          <w:b/>
          <w:bCs/>
        </w:rPr>
        <w:t xml:space="preserve">What is the adequate and just compensation to be paid to Green Valley for any of its facilities that will be useless or valueless to it or that Cibolo requests be transferred?  </w:t>
      </w:r>
      <w:r w:rsidR="00A94931">
        <w:rPr>
          <w:b/>
          <w:bCs/>
        </w:rPr>
        <w:t>Texas Water Code</w:t>
      </w:r>
      <w:r w:rsidRPr="00D47C07">
        <w:rPr>
          <w:b/>
          <w:bCs/>
        </w:rPr>
        <w:t xml:space="preserve"> §§ 13.255(c), (g), (g-1), and (</w:t>
      </w:r>
      <w:r w:rsidR="00404BEF">
        <w:rPr>
          <w:b/>
          <w:bCs/>
        </w:rPr>
        <w:t>l</w:t>
      </w:r>
      <w:r w:rsidRPr="00D47C07">
        <w:rPr>
          <w:b/>
          <w:bCs/>
        </w:rPr>
        <w:t xml:space="preserve">) and 16 </w:t>
      </w:r>
      <w:r w:rsidR="00A94931">
        <w:rPr>
          <w:b/>
          <w:bCs/>
        </w:rPr>
        <w:t>Texas Administrative Code</w:t>
      </w:r>
      <w:r w:rsidRPr="00D47C07">
        <w:rPr>
          <w:b/>
          <w:bCs/>
        </w:rPr>
        <w:t xml:space="preserve"> §</w:t>
      </w:r>
      <w:r w:rsidR="00362566">
        <w:rPr>
          <w:b/>
          <w:bCs/>
        </w:rPr>
        <w:t> </w:t>
      </w:r>
      <w:r w:rsidRPr="00D47C07">
        <w:rPr>
          <w:b/>
          <w:bCs/>
        </w:rPr>
        <w:t>24.120(c), (g), (h), and (m).</w:t>
      </w:r>
    </w:p>
    <w:p w:rsidR="009F2D66" w:rsidRPr="00D47C07" w:rsidRDefault="009F2D66" w:rsidP="0050166C">
      <w:pPr>
        <w:widowControl/>
        <w:suppressAutoHyphens/>
        <w:spacing w:line="360" w:lineRule="auto"/>
        <w:jc w:val="both"/>
        <w:rPr>
          <w:bCs/>
        </w:rPr>
      </w:pPr>
    </w:p>
    <w:p w:rsidR="009F2D66" w:rsidRPr="00D47C07" w:rsidRDefault="009F2D66" w:rsidP="0050166C">
      <w:pPr>
        <w:widowControl/>
        <w:spacing w:after="120"/>
        <w:ind w:left="1440"/>
        <w:jc w:val="both"/>
        <w:rPr>
          <w:bCs/>
        </w:rPr>
      </w:pPr>
      <w:r w:rsidRPr="004110C5">
        <w:rPr>
          <w:u w:val="single"/>
        </w:rPr>
        <w:t>STIPULATION</w:t>
      </w:r>
      <w:r w:rsidRPr="00D47C07">
        <w:t>: The Commission</w:t>
      </w:r>
      <w:r w:rsidR="00A94931">
        <w:t>’</w:t>
      </w:r>
      <w:r w:rsidRPr="00D47C07">
        <w:t>s determinations concerning</w:t>
      </w:r>
      <w:r>
        <w:t xml:space="preserve"> </w:t>
      </w:r>
      <w:r w:rsidRPr="00D47C07">
        <w:t xml:space="preserve">Supplemental Preliminary Order </w:t>
      </w:r>
      <w:r w:rsidR="00E10509">
        <w:t>issue</w:t>
      </w:r>
      <w:r w:rsidR="004A6FED">
        <w:t>s</w:t>
      </w:r>
      <w:r w:rsidRPr="00D47C07">
        <w:t xml:space="preserve"> 9-11 in its Interim Order, dated June 29, 2017,</w:t>
      </w:r>
      <w:r>
        <w:t xml:space="preserve"> </w:t>
      </w:r>
      <w:r w:rsidRPr="00D47C07">
        <w:t xml:space="preserve">render </w:t>
      </w:r>
      <w:r w:rsidR="00E10509">
        <w:t>issue</w:t>
      </w:r>
      <w:r w:rsidRPr="00D47C07">
        <w:t xml:space="preserve"> 8 </w:t>
      </w:r>
      <w:r w:rsidR="00A11E78">
        <w:t>moot</w:t>
      </w:r>
      <w:r w:rsidRPr="00D47C07">
        <w:t>.</w:t>
      </w:r>
    </w:p>
    <w:p w:rsidR="009F2D66" w:rsidRPr="00D47C07" w:rsidRDefault="009F2D66" w:rsidP="0050166C">
      <w:pPr>
        <w:widowControl/>
        <w:suppressAutoHyphens/>
        <w:spacing w:line="360" w:lineRule="auto"/>
        <w:ind w:firstLine="720"/>
        <w:jc w:val="both"/>
        <w:rPr>
          <w:bCs/>
        </w:rPr>
      </w:pPr>
    </w:p>
    <w:p w:rsidR="00DC548F" w:rsidRDefault="006C3A5E" w:rsidP="0050166C">
      <w:pPr>
        <w:widowControl/>
        <w:suppressAutoHyphens/>
        <w:autoSpaceDE/>
        <w:autoSpaceDN/>
        <w:adjustRightInd/>
        <w:jc w:val="center"/>
        <w:outlineLvl w:val="0"/>
        <w:rPr>
          <w:b/>
        </w:rPr>
      </w:pPr>
      <w:r>
        <w:rPr>
          <w:b/>
        </w:rPr>
        <w:t>IV</w:t>
      </w:r>
      <w:r w:rsidR="003D30DF" w:rsidRPr="00AE1E01">
        <w:rPr>
          <w:b/>
        </w:rPr>
        <w:t xml:space="preserve">.  </w:t>
      </w:r>
      <w:r w:rsidR="003D30DF">
        <w:rPr>
          <w:b/>
        </w:rPr>
        <w:t>CONTESTED ISSUE</w:t>
      </w:r>
      <w:r w:rsidR="00694521">
        <w:rPr>
          <w:b/>
        </w:rPr>
        <w:t>S</w:t>
      </w:r>
      <w:r w:rsidR="003D30DF">
        <w:rPr>
          <w:b/>
        </w:rPr>
        <w:t xml:space="preserve"> </w:t>
      </w:r>
      <w:r w:rsidR="00E10509">
        <w:rPr>
          <w:b/>
        </w:rPr>
        <w:t xml:space="preserve">NOS. </w:t>
      </w:r>
      <w:r w:rsidR="00694521">
        <w:rPr>
          <w:b/>
        </w:rPr>
        <w:t>2</w:t>
      </w:r>
      <w:r w:rsidR="00D43752">
        <w:rPr>
          <w:b/>
        </w:rPr>
        <w:t>-4</w:t>
      </w:r>
      <w:r w:rsidR="003D30DF">
        <w:rPr>
          <w:b/>
        </w:rPr>
        <w:t xml:space="preserve">:  </w:t>
      </w:r>
      <w:r>
        <w:rPr>
          <w:b/>
        </w:rPr>
        <w:t xml:space="preserve">SUFFICIENCY OF </w:t>
      </w:r>
      <w:r w:rsidR="002A7CC1">
        <w:rPr>
          <w:b/>
        </w:rPr>
        <w:t>NOTICE OF INTENT</w:t>
      </w:r>
      <w:r w:rsidR="00D43752">
        <w:rPr>
          <w:b/>
        </w:rPr>
        <w:t>,</w:t>
      </w:r>
    </w:p>
    <w:p w:rsidR="003D30DF" w:rsidRPr="00AE1E01" w:rsidRDefault="002B0CF3" w:rsidP="0050166C">
      <w:pPr>
        <w:widowControl/>
        <w:suppressAutoHyphens/>
        <w:autoSpaceDE/>
        <w:autoSpaceDN/>
        <w:adjustRightInd/>
        <w:jc w:val="center"/>
        <w:outlineLvl w:val="0"/>
        <w:rPr>
          <w:b/>
        </w:rPr>
      </w:pPr>
      <w:r>
        <w:rPr>
          <w:b/>
        </w:rPr>
        <w:t xml:space="preserve">TIMING OF </w:t>
      </w:r>
      <w:r w:rsidR="00845A1F">
        <w:rPr>
          <w:b/>
        </w:rPr>
        <w:t xml:space="preserve">APPLICATION </w:t>
      </w:r>
      <w:r>
        <w:rPr>
          <w:b/>
        </w:rPr>
        <w:t>FILING</w:t>
      </w:r>
      <w:r w:rsidR="00D43752">
        <w:rPr>
          <w:b/>
        </w:rPr>
        <w:t xml:space="preserve">, </w:t>
      </w:r>
      <w:r w:rsidR="00DC548F">
        <w:rPr>
          <w:b/>
        </w:rPr>
        <w:t xml:space="preserve">AND </w:t>
      </w:r>
      <w:r w:rsidR="00D43752">
        <w:rPr>
          <w:b/>
        </w:rPr>
        <w:t>ADMINISTRATIVE COMPLETENESS</w:t>
      </w:r>
    </w:p>
    <w:p w:rsidR="003D30DF" w:rsidRPr="00AE1E01" w:rsidRDefault="003D30DF" w:rsidP="0050166C">
      <w:pPr>
        <w:pStyle w:val="BodyText"/>
        <w:suppressAutoHyphens/>
        <w:spacing w:after="0"/>
      </w:pPr>
    </w:p>
    <w:p w:rsidR="003D30DF" w:rsidRDefault="00694521" w:rsidP="0050166C">
      <w:pPr>
        <w:widowControl/>
        <w:suppressAutoHyphens/>
        <w:spacing w:line="360" w:lineRule="auto"/>
        <w:ind w:firstLine="720"/>
        <w:jc w:val="both"/>
        <w:rPr>
          <w:bCs/>
        </w:rPr>
      </w:pPr>
      <w:r>
        <w:rPr>
          <w:bCs/>
        </w:rPr>
        <w:t xml:space="preserve">Contested </w:t>
      </w:r>
      <w:r w:rsidR="00E10509">
        <w:rPr>
          <w:bCs/>
        </w:rPr>
        <w:t>issue</w:t>
      </w:r>
      <w:r w:rsidR="00771822">
        <w:rPr>
          <w:bCs/>
        </w:rPr>
        <w:t>s</w:t>
      </w:r>
      <w:r>
        <w:rPr>
          <w:bCs/>
        </w:rPr>
        <w:t xml:space="preserve"> 2</w:t>
      </w:r>
      <w:r w:rsidR="00D43752">
        <w:rPr>
          <w:bCs/>
        </w:rPr>
        <w:t>-4</w:t>
      </w:r>
      <w:r w:rsidR="00771822">
        <w:rPr>
          <w:bCs/>
        </w:rPr>
        <w:t xml:space="preserve"> </w:t>
      </w:r>
      <w:r>
        <w:rPr>
          <w:bCs/>
        </w:rPr>
        <w:t xml:space="preserve">and </w:t>
      </w:r>
      <w:r w:rsidR="002A1907">
        <w:rPr>
          <w:bCs/>
        </w:rPr>
        <w:t xml:space="preserve">the </w:t>
      </w:r>
      <w:r w:rsidR="00404BEF">
        <w:rPr>
          <w:bCs/>
        </w:rPr>
        <w:t>stipulations</w:t>
      </w:r>
      <w:r>
        <w:rPr>
          <w:bCs/>
        </w:rPr>
        <w:t xml:space="preserve"> regarding </w:t>
      </w:r>
      <w:r w:rsidR="00771822">
        <w:rPr>
          <w:bCs/>
        </w:rPr>
        <w:t>them</w:t>
      </w:r>
      <w:r>
        <w:rPr>
          <w:bCs/>
        </w:rPr>
        <w:t xml:space="preserve"> are set forth below:</w:t>
      </w:r>
    </w:p>
    <w:p w:rsidR="003D30DF" w:rsidRPr="00D47C07" w:rsidRDefault="003D30DF" w:rsidP="0050166C">
      <w:pPr>
        <w:widowControl/>
        <w:suppressAutoHyphens/>
        <w:spacing w:line="360" w:lineRule="auto"/>
        <w:ind w:firstLine="720"/>
        <w:jc w:val="both"/>
        <w:rPr>
          <w:bCs/>
        </w:rPr>
      </w:pPr>
    </w:p>
    <w:p w:rsidR="00101B5B" w:rsidRPr="00D47C07" w:rsidRDefault="006B411C" w:rsidP="0050166C">
      <w:pPr>
        <w:widowControl/>
        <w:numPr>
          <w:ilvl w:val="0"/>
          <w:numId w:val="17"/>
        </w:numPr>
        <w:suppressAutoHyphens/>
        <w:ind w:left="1440" w:hanging="720"/>
        <w:jc w:val="both"/>
        <w:rPr>
          <w:b/>
          <w:bCs/>
        </w:rPr>
      </w:pPr>
      <w:r w:rsidRPr="00D47C07">
        <w:rPr>
          <w:b/>
          <w:bCs/>
        </w:rPr>
        <w:t xml:space="preserve">If </w:t>
      </w:r>
      <w:r w:rsidR="00362566">
        <w:rPr>
          <w:b/>
          <w:bCs/>
        </w:rPr>
        <w:t>the area for which Cibolo seeks single certification is currently within Green Valley</w:t>
      </w:r>
      <w:r w:rsidR="00A94931">
        <w:rPr>
          <w:b/>
          <w:bCs/>
        </w:rPr>
        <w:t>’</w:t>
      </w:r>
      <w:r w:rsidR="00362566">
        <w:rPr>
          <w:b/>
          <w:bCs/>
        </w:rPr>
        <w:t xml:space="preserve">s certificated service area, </w:t>
      </w:r>
      <w:r w:rsidRPr="00D47C07">
        <w:rPr>
          <w:b/>
          <w:bCs/>
        </w:rPr>
        <w:t xml:space="preserve">did Cibolo provide written notice to </w:t>
      </w:r>
      <w:r w:rsidR="00362566">
        <w:rPr>
          <w:b/>
          <w:bCs/>
        </w:rPr>
        <w:t xml:space="preserve">Green Valley </w:t>
      </w:r>
      <w:r w:rsidRPr="00D47C07">
        <w:rPr>
          <w:b/>
          <w:bCs/>
        </w:rPr>
        <w:t>of Cibolo</w:t>
      </w:r>
      <w:r w:rsidR="00A94931">
        <w:rPr>
          <w:b/>
          <w:bCs/>
        </w:rPr>
        <w:t>’</w:t>
      </w:r>
      <w:r w:rsidRPr="00D47C07">
        <w:rPr>
          <w:b/>
          <w:bCs/>
        </w:rPr>
        <w:t xml:space="preserve">s intent to provide service to the area for which Cibolo seeks certification?  </w:t>
      </w:r>
      <w:r w:rsidR="00A94931">
        <w:rPr>
          <w:b/>
          <w:bCs/>
        </w:rPr>
        <w:t>Texas Water Code</w:t>
      </w:r>
      <w:r w:rsidRPr="00D47C07">
        <w:rPr>
          <w:b/>
          <w:bCs/>
        </w:rPr>
        <w:t xml:space="preserve"> § 13.255(b) and 16 </w:t>
      </w:r>
      <w:r w:rsidR="00A94931">
        <w:rPr>
          <w:b/>
          <w:bCs/>
        </w:rPr>
        <w:t>Texas Administrative Code</w:t>
      </w:r>
      <w:r w:rsidRPr="00D47C07">
        <w:rPr>
          <w:b/>
          <w:bCs/>
        </w:rPr>
        <w:t xml:space="preserve"> § 24.120(b).</w:t>
      </w:r>
    </w:p>
    <w:p w:rsidR="006E1B72" w:rsidRPr="00D47C07" w:rsidRDefault="006E1B72" w:rsidP="0050166C">
      <w:pPr>
        <w:widowControl/>
        <w:suppressAutoHyphens/>
        <w:spacing w:line="360" w:lineRule="auto"/>
        <w:ind w:left="1440" w:hanging="720"/>
        <w:jc w:val="both"/>
        <w:rPr>
          <w:bCs/>
        </w:rPr>
      </w:pPr>
    </w:p>
    <w:p w:rsidR="004B74DF" w:rsidRDefault="00D47C07" w:rsidP="0050166C">
      <w:pPr>
        <w:widowControl/>
        <w:ind w:left="1440"/>
        <w:jc w:val="both"/>
      </w:pPr>
      <w:r w:rsidRPr="00B95630">
        <w:rPr>
          <w:u w:val="single"/>
        </w:rPr>
        <w:t>STIPULATION</w:t>
      </w:r>
      <w:r w:rsidRPr="00D47C07">
        <w:t xml:space="preserve">: </w:t>
      </w:r>
      <w:r w:rsidR="00B95630">
        <w:t xml:space="preserve"> </w:t>
      </w:r>
      <w:r>
        <w:t xml:space="preserve">Cibolo </w:t>
      </w:r>
      <w:r w:rsidRPr="00D47C07">
        <w:t xml:space="preserve">did provide a </w:t>
      </w:r>
      <w:r>
        <w:t>w</w:t>
      </w:r>
      <w:r w:rsidRPr="00D47C07">
        <w:t xml:space="preserve">ritten notice letter to </w:t>
      </w:r>
      <w:r>
        <w:t>Green Valley on August 18, 2015</w:t>
      </w:r>
      <w:r w:rsidR="00B95630">
        <w:t>,</w:t>
      </w:r>
      <w:r>
        <w:t xml:space="preserve"> of </w:t>
      </w:r>
      <w:r w:rsidR="00B95630">
        <w:t>Cibolo</w:t>
      </w:r>
      <w:r w:rsidR="00A94931">
        <w:t>’</w:t>
      </w:r>
      <w:r w:rsidR="00B95630">
        <w:t xml:space="preserve">s </w:t>
      </w:r>
      <w:r w:rsidRPr="00D47C07">
        <w:t xml:space="preserve">intent to provide service. </w:t>
      </w:r>
      <w:r w:rsidR="00B95630">
        <w:t xml:space="preserve"> </w:t>
      </w:r>
      <w:r w:rsidRPr="00D47C07">
        <w:t xml:space="preserve">While </w:t>
      </w:r>
      <w:r w:rsidR="00B95630">
        <w:t xml:space="preserve">Cibolo </w:t>
      </w:r>
      <w:r w:rsidRPr="00D47C07">
        <w:t>and Staff contend that such notice letter</w:t>
      </w:r>
      <w:r>
        <w:t xml:space="preserve"> </w:t>
      </w:r>
      <w:r w:rsidRPr="00D47C07">
        <w:t xml:space="preserve">demonstrated </w:t>
      </w:r>
      <w:r w:rsidR="004D15B1">
        <w:t>Cibolo</w:t>
      </w:r>
      <w:r w:rsidR="00A94931">
        <w:t>’</w:t>
      </w:r>
      <w:r w:rsidRPr="00D47C07">
        <w:t xml:space="preserve">s intent to provide sewer service to the area for which </w:t>
      </w:r>
      <w:r w:rsidR="004D15B1">
        <w:t>Cibolo</w:t>
      </w:r>
      <w:r w:rsidRPr="00D47C07">
        <w:t xml:space="preserve"> seeks</w:t>
      </w:r>
      <w:r>
        <w:t xml:space="preserve"> </w:t>
      </w:r>
      <w:r w:rsidRPr="00D47C07">
        <w:t xml:space="preserve">certification in this </w:t>
      </w:r>
      <w:r w:rsidR="00334F97">
        <w:t>application</w:t>
      </w:r>
      <w:r w:rsidRPr="00D47C07">
        <w:t>, the Parties cannot stipulate to such contention.</w:t>
      </w:r>
    </w:p>
    <w:p w:rsidR="0059016E" w:rsidRPr="00D47C07" w:rsidRDefault="0059016E" w:rsidP="0059016E">
      <w:pPr>
        <w:widowControl/>
        <w:spacing w:line="360" w:lineRule="auto"/>
        <w:ind w:left="1440"/>
        <w:jc w:val="both"/>
        <w:rPr>
          <w:bCs/>
        </w:rPr>
      </w:pPr>
    </w:p>
    <w:p w:rsidR="00671BD4" w:rsidRPr="00D47C07" w:rsidRDefault="006B411C" w:rsidP="0050166C">
      <w:pPr>
        <w:widowControl/>
        <w:numPr>
          <w:ilvl w:val="0"/>
          <w:numId w:val="17"/>
        </w:numPr>
        <w:suppressAutoHyphens/>
        <w:ind w:left="1440" w:hanging="720"/>
        <w:jc w:val="both"/>
        <w:rPr>
          <w:b/>
          <w:bCs/>
        </w:rPr>
      </w:pPr>
      <w:r w:rsidRPr="00D47C07">
        <w:rPr>
          <w:b/>
          <w:bCs/>
        </w:rPr>
        <w:t xml:space="preserve">If so, did Cibolo wait more than 180 days after providing the written notice before Cibolo filed its </w:t>
      </w:r>
      <w:r w:rsidR="00334F97">
        <w:rPr>
          <w:b/>
          <w:bCs/>
        </w:rPr>
        <w:t>application</w:t>
      </w:r>
      <w:r w:rsidRPr="00D47C07">
        <w:rPr>
          <w:b/>
          <w:bCs/>
        </w:rPr>
        <w:t xml:space="preserve"> with the Commission?  </w:t>
      </w:r>
      <w:r w:rsidR="00A94931">
        <w:rPr>
          <w:b/>
          <w:bCs/>
        </w:rPr>
        <w:t>Texas Water Code</w:t>
      </w:r>
      <w:r w:rsidR="00382459" w:rsidRPr="00D47C07">
        <w:rPr>
          <w:b/>
          <w:bCs/>
        </w:rPr>
        <w:t xml:space="preserve"> § 13.255(c) and 16 </w:t>
      </w:r>
      <w:r w:rsidR="00A94931">
        <w:rPr>
          <w:b/>
          <w:bCs/>
        </w:rPr>
        <w:t>Texas Administrative Code</w:t>
      </w:r>
      <w:r w:rsidR="00382459" w:rsidRPr="00D47C07">
        <w:rPr>
          <w:b/>
          <w:bCs/>
        </w:rPr>
        <w:t xml:space="preserve"> § 24.120(c).</w:t>
      </w:r>
    </w:p>
    <w:p w:rsidR="006E1B72" w:rsidRPr="00D47C07" w:rsidRDefault="006E1B72" w:rsidP="0050166C">
      <w:pPr>
        <w:widowControl/>
        <w:suppressAutoHyphens/>
        <w:spacing w:line="360" w:lineRule="auto"/>
        <w:ind w:left="1440"/>
        <w:jc w:val="both"/>
        <w:rPr>
          <w:bCs/>
        </w:rPr>
      </w:pPr>
    </w:p>
    <w:p w:rsidR="004B74DF" w:rsidRPr="00D47C07" w:rsidRDefault="00D47C07" w:rsidP="0050166C">
      <w:pPr>
        <w:widowControl/>
        <w:ind w:left="1440"/>
        <w:jc w:val="both"/>
        <w:rPr>
          <w:bCs/>
        </w:rPr>
      </w:pPr>
      <w:r w:rsidRPr="00CC7149">
        <w:rPr>
          <w:u w:val="single"/>
        </w:rPr>
        <w:t>STIPULATION</w:t>
      </w:r>
      <w:r w:rsidRPr="00D47C07">
        <w:t xml:space="preserve">: </w:t>
      </w:r>
      <w:r w:rsidR="00CC7149">
        <w:t xml:space="preserve"> </w:t>
      </w:r>
      <w:r w:rsidR="004D15B1">
        <w:t>Cibolo</w:t>
      </w:r>
      <w:r w:rsidRPr="00D47C07">
        <w:t xml:space="preserve"> waited more than 180 days after providing a</w:t>
      </w:r>
      <w:r w:rsidR="00CC7149">
        <w:t xml:space="preserve"> </w:t>
      </w:r>
      <w:r w:rsidRPr="00D47C07">
        <w:t xml:space="preserve">written notice letter to </w:t>
      </w:r>
      <w:r w:rsidR="00CC7149">
        <w:t xml:space="preserve">Green Valley </w:t>
      </w:r>
      <w:r w:rsidRPr="00D47C07">
        <w:t>on August 18, 2015</w:t>
      </w:r>
      <w:r w:rsidR="00CC7149">
        <w:t>,</w:t>
      </w:r>
      <w:r w:rsidRPr="00D47C07">
        <w:t xml:space="preserve"> before </w:t>
      </w:r>
      <w:r w:rsidR="004D15B1">
        <w:t>Cibolo</w:t>
      </w:r>
      <w:r w:rsidRPr="00D47C07">
        <w:t xml:space="preserve"> submitted the </w:t>
      </w:r>
      <w:r w:rsidR="00334F97">
        <w:t>application</w:t>
      </w:r>
      <w:r w:rsidR="00CC7149">
        <w:t xml:space="preserve"> </w:t>
      </w:r>
      <w:r w:rsidRPr="00D47C07">
        <w:t xml:space="preserve">to the Commission. </w:t>
      </w:r>
      <w:r w:rsidR="004D15B1">
        <w:t>Cibolo</w:t>
      </w:r>
      <w:r w:rsidRPr="00D47C07">
        <w:t xml:space="preserve"> submitted its </w:t>
      </w:r>
      <w:r w:rsidR="00334F97">
        <w:t>application</w:t>
      </w:r>
      <w:r w:rsidRPr="00D47C07">
        <w:t xml:space="preserve"> to the Commission on March 8, 2016.</w:t>
      </w:r>
      <w:r w:rsidR="00CC7149">
        <w:t xml:space="preserve">  T</w:t>
      </w:r>
      <w:r w:rsidRPr="00D47C07">
        <w:t>he start date of the 180 days will be determined by the outcome of the subsequent briefing on</w:t>
      </w:r>
      <w:r w:rsidR="00CC7149">
        <w:t xml:space="preserve"> </w:t>
      </w:r>
      <w:r w:rsidR="00E10509">
        <w:t>issue</w:t>
      </w:r>
      <w:r w:rsidRPr="00D47C07">
        <w:t xml:space="preserve"> 2.</w:t>
      </w:r>
    </w:p>
    <w:p w:rsidR="00D43752" w:rsidRDefault="00D43752" w:rsidP="0050166C">
      <w:pPr>
        <w:widowControl/>
        <w:suppressAutoHyphens/>
        <w:spacing w:line="360" w:lineRule="auto"/>
        <w:ind w:firstLine="720"/>
        <w:jc w:val="both"/>
        <w:rPr>
          <w:bCs/>
        </w:rPr>
      </w:pPr>
    </w:p>
    <w:p w:rsidR="007F48E2" w:rsidRDefault="007F48E2" w:rsidP="0050166C">
      <w:pPr>
        <w:widowControl/>
        <w:suppressAutoHyphens/>
        <w:spacing w:line="360" w:lineRule="auto"/>
        <w:ind w:firstLine="720"/>
        <w:jc w:val="both"/>
        <w:rPr>
          <w:bCs/>
        </w:rPr>
      </w:pPr>
    </w:p>
    <w:p w:rsidR="007F48E2" w:rsidRDefault="007F48E2" w:rsidP="0050166C">
      <w:pPr>
        <w:widowControl/>
        <w:suppressAutoHyphens/>
        <w:spacing w:line="360" w:lineRule="auto"/>
        <w:ind w:firstLine="720"/>
        <w:jc w:val="both"/>
        <w:rPr>
          <w:bCs/>
        </w:rPr>
      </w:pPr>
    </w:p>
    <w:p w:rsidR="007F48E2" w:rsidRPr="00D47C07" w:rsidRDefault="007F48E2" w:rsidP="0050166C">
      <w:pPr>
        <w:widowControl/>
        <w:suppressAutoHyphens/>
        <w:spacing w:line="360" w:lineRule="auto"/>
        <w:ind w:firstLine="720"/>
        <w:jc w:val="both"/>
        <w:rPr>
          <w:bCs/>
        </w:rPr>
      </w:pPr>
    </w:p>
    <w:p w:rsidR="00D43752" w:rsidRPr="00D47C07" w:rsidRDefault="00D43752" w:rsidP="0050166C">
      <w:pPr>
        <w:widowControl/>
        <w:numPr>
          <w:ilvl w:val="0"/>
          <w:numId w:val="17"/>
        </w:numPr>
        <w:suppressAutoHyphens/>
        <w:ind w:left="1440" w:hanging="720"/>
        <w:jc w:val="both"/>
        <w:rPr>
          <w:b/>
          <w:bCs/>
        </w:rPr>
      </w:pPr>
      <w:r w:rsidRPr="00D47C07">
        <w:rPr>
          <w:b/>
          <w:bCs/>
        </w:rPr>
        <w:t>Is Cibolo</w:t>
      </w:r>
      <w:r w:rsidR="00A94931">
        <w:rPr>
          <w:b/>
          <w:bCs/>
        </w:rPr>
        <w:t>’</w:t>
      </w:r>
      <w:r w:rsidRPr="00D47C07">
        <w:rPr>
          <w:b/>
          <w:bCs/>
        </w:rPr>
        <w:t xml:space="preserve">s </w:t>
      </w:r>
      <w:r w:rsidR="00334F97">
        <w:rPr>
          <w:b/>
          <w:bCs/>
        </w:rPr>
        <w:t>application</w:t>
      </w:r>
      <w:r w:rsidRPr="00D47C07">
        <w:rPr>
          <w:b/>
          <w:bCs/>
        </w:rPr>
        <w:t xml:space="preserve"> administratively complete pursuant to 16 </w:t>
      </w:r>
      <w:r w:rsidR="00A94931">
        <w:rPr>
          <w:b/>
          <w:bCs/>
        </w:rPr>
        <w:t>Texas Administrative Code</w:t>
      </w:r>
      <w:r w:rsidRPr="00D47C07">
        <w:rPr>
          <w:b/>
          <w:bCs/>
        </w:rPr>
        <w:t xml:space="preserve"> §</w:t>
      </w:r>
      <w:r>
        <w:rPr>
          <w:b/>
          <w:bCs/>
        </w:rPr>
        <w:t> </w:t>
      </w:r>
      <w:r w:rsidRPr="00D47C07">
        <w:rPr>
          <w:b/>
          <w:bCs/>
        </w:rPr>
        <w:t>24.8?</w:t>
      </w:r>
    </w:p>
    <w:p w:rsidR="00D43752" w:rsidRPr="00D47C07" w:rsidRDefault="00D43752" w:rsidP="0050166C">
      <w:pPr>
        <w:pStyle w:val="ListParagraph"/>
        <w:widowControl/>
        <w:spacing w:line="360" w:lineRule="auto"/>
        <w:jc w:val="both"/>
        <w:rPr>
          <w:b/>
          <w:bCs/>
        </w:rPr>
      </w:pPr>
    </w:p>
    <w:p w:rsidR="00D43752" w:rsidRPr="00D47C07" w:rsidRDefault="00D43752" w:rsidP="0050166C">
      <w:pPr>
        <w:widowControl/>
        <w:spacing w:after="120"/>
        <w:ind w:left="1440"/>
        <w:jc w:val="both"/>
        <w:rPr>
          <w:bCs/>
        </w:rPr>
      </w:pPr>
      <w:r w:rsidRPr="00CC7149">
        <w:rPr>
          <w:u w:val="single"/>
        </w:rPr>
        <w:t>STIPULATION</w:t>
      </w:r>
      <w:r w:rsidRPr="00D47C07">
        <w:t xml:space="preserve">: </w:t>
      </w:r>
      <w:r>
        <w:t xml:space="preserve"> S</w:t>
      </w:r>
      <w:r w:rsidRPr="00D47C07">
        <w:t xml:space="preserve">taff recommended the </w:t>
      </w:r>
      <w:r w:rsidR="00334F97">
        <w:t>application</w:t>
      </w:r>
      <w:r>
        <w:t xml:space="preserve"> </w:t>
      </w:r>
      <w:r w:rsidRPr="00D47C07">
        <w:t xml:space="preserve">be deemed administratively complete pursuant to 16 </w:t>
      </w:r>
      <w:r w:rsidR="00A94931">
        <w:t>Texas Administrative Code</w:t>
      </w:r>
      <w:r w:rsidRPr="00D47C07">
        <w:t xml:space="preserve"> § 24.8 on August</w:t>
      </w:r>
      <w:r>
        <w:t> </w:t>
      </w:r>
      <w:r w:rsidRPr="00D47C07">
        <w:t>24,</w:t>
      </w:r>
      <w:r>
        <w:t> </w:t>
      </w:r>
      <w:r w:rsidRPr="00D47C07">
        <w:t xml:space="preserve">2017. </w:t>
      </w:r>
      <w:r>
        <w:t xml:space="preserve"> </w:t>
      </w:r>
      <w:r w:rsidRPr="00D47C07">
        <w:t xml:space="preserve">While </w:t>
      </w:r>
      <w:r>
        <w:t>Cibolo</w:t>
      </w:r>
      <w:r w:rsidRPr="00D47C07">
        <w:t xml:space="preserve"> and Staff contend that </w:t>
      </w:r>
      <w:r>
        <w:t>Cibolo</w:t>
      </w:r>
      <w:r w:rsidR="00A94931">
        <w:t>’</w:t>
      </w:r>
      <w:r w:rsidRPr="00D47C07">
        <w:t xml:space="preserve">s </w:t>
      </w:r>
      <w:r w:rsidR="00334F97">
        <w:t>application</w:t>
      </w:r>
      <w:r w:rsidRPr="00D47C07">
        <w:t xml:space="preserve"> should be deemed</w:t>
      </w:r>
      <w:r>
        <w:t xml:space="preserve"> </w:t>
      </w:r>
      <w:r w:rsidRPr="00D47C07">
        <w:t xml:space="preserve">administratively complete pursuant to 16 </w:t>
      </w:r>
      <w:r w:rsidR="00A94931">
        <w:t>Texas Administrative Code</w:t>
      </w:r>
      <w:r w:rsidRPr="00D47C07">
        <w:t xml:space="preserve"> § 24.8, </w:t>
      </w:r>
      <w:r>
        <w:t xml:space="preserve">Green Valley </w:t>
      </w:r>
      <w:r w:rsidRPr="00D47C07">
        <w:t>disagrees.</w:t>
      </w:r>
    </w:p>
    <w:p w:rsidR="00D43752" w:rsidRDefault="00D43752" w:rsidP="0050166C">
      <w:pPr>
        <w:widowControl/>
        <w:suppressAutoHyphens/>
        <w:spacing w:line="360" w:lineRule="auto"/>
        <w:ind w:firstLine="720"/>
        <w:jc w:val="both"/>
        <w:rPr>
          <w:bCs/>
        </w:rPr>
      </w:pPr>
    </w:p>
    <w:p w:rsidR="00676375" w:rsidRPr="008D516E" w:rsidRDefault="00D43752" w:rsidP="0050166C">
      <w:pPr>
        <w:widowControl/>
        <w:spacing w:line="360" w:lineRule="auto"/>
        <w:ind w:firstLine="720"/>
        <w:jc w:val="both"/>
      </w:pPr>
      <w:r>
        <w:rPr>
          <w:bCs/>
        </w:rPr>
        <w:t>Green Valley</w:t>
      </w:r>
      <w:r w:rsidR="00A94931">
        <w:rPr>
          <w:bCs/>
        </w:rPr>
        <w:t>’</w:t>
      </w:r>
      <w:r>
        <w:rPr>
          <w:bCs/>
        </w:rPr>
        <w:t xml:space="preserve">s </w:t>
      </w:r>
      <w:r w:rsidR="00FF7530">
        <w:rPr>
          <w:bCs/>
        </w:rPr>
        <w:t>position</w:t>
      </w:r>
      <w:r w:rsidR="007B559A">
        <w:rPr>
          <w:bCs/>
        </w:rPr>
        <w:t xml:space="preserve"> that </w:t>
      </w:r>
      <w:r w:rsidR="00DC548F">
        <w:rPr>
          <w:bCs/>
        </w:rPr>
        <w:t xml:space="preserve">Cibolo did not meet the requirements </w:t>
      </w:r>
      <w:r w:rsidR="00404BEF">
        <w:rPr>
          <w:bCs/>
        </w:rPr>
        <w:t>referenced</w:t>
      </w:r>
      <w:r w:rsidR="00DC548F">
        <w:rPr>
          <w:bCs/>
        </w:rPr>
        <w:t xml:space="preserve"> in </w:t>
      </w:r>
      <w:r w:rsidR="00E10509">
        <w:rPr>
          <w:bCs/>
        </w:rPr>
        <w:t>issue</w:t>
      </w:r>
      <w:r>
        <w:rPr>
          <w:bCs/>
        </w:rPr>
        <w:t>s</w:t>
      </w:r>
      <w:r w:rsidR="007D2072">
        <w:rPr>
          <w:bCs/>
        </w:rPr>
        <w:t xml:space="preserve"> 3 </w:t>
      </w:r>
      <w:r>
        <w:rPr>
          <w:bCs/>
        </w:rPr>
        <w:t xml:space="preserve">and 4 depends on </w:t>
      </w:r>
      <w:r w:rsidR="00DC548F">
        <w:rPr>
          <w:bCs/>
        </w:rPr>
        <w:t>Green Valley</w:t>
      </w:r>
      <w:r w:rsidR="00A94931">
        <w:rPr>
          <w:bCs/>
        </w:rPr>
        <w:t>’</w:t>
      </w:r>
      <w:r w:rsidR="00DC548F">
        <w:rPr>
          <w:bCs/>
        </w:rPr>
        <w:t xml:space="preserve">s </w:t>
      </w:r>
      <w:r w:rsidR="00FF7530">
        <w:rPr>
          <w:bCs/>
        </w:rPr>
        <w:t>position</w:t>
      </w:r>
      <w:r>
        <w:rPr>
          <w:bCs/>
        </w:rPr>
        <w:t xml:space="preserve"> regarding </w:t>
      </w:r>
      <w:r w:rsidR="00E10509">
        <w:rPr>
          <w:bCs/>
        </w:rPr>
        <w:t>issue</w:t>
      </w:r>
      <w:r w:rsidR="007D2072">
        <w:rPr>
          <w:bCs/>
        </w:rPr>
        <w:t xml:space="preserve"> 2</w:t>
      </w:r>
      <w:r w:rsidR="00DC548F">
        <w:rPr>
          <w:bCs/>
        </w:rPr>
        <w:t xml:space="preserve"> that </w:t>
      </w:r>
      <w:r w:rsidR="00676375" w:rsidRPr="008D516E">
        <w:t xml:space="preserve">the </w:t>
      </w:r>
      <w:r w:rsidR="007C31ED">
        <w:t xml:space="preserve">August 18, 2015 </w:t>
      </w:r>
      <w:r w:rsidR="003F2350">
        <w:t>notice of intent</w:t>
      </w:r>
      <w:r w:rsidR="00F808BD">
        <w:t xml:space="preserve"> Cibolo</w:t>
      </w:r>
      <w:r w:rsidR="00676375" w:rsidRPr="008D516E">
        <w:t xml:space="preserve"> </w:t>
      </w:r>
      <w:r w:rsidR="007B559A">
        <w:t xml:space="preserve">provided </w:t>
      </w:r>
      <w:r w:rsidR="00676375" w:rsidRPr="008D516E">
        <w:t>to G</w:t>
      </w:r>
      <w:r w:rsidR="007C31ED">
        <w:t>r</w:t>
      </w:r>
      <w:r w:rsidR="00676375" w:rsidRPr="008D516E">
        <w:t xml:space="preserve">een Valley was defective.  </w:t>
      </w:r>
      <w:r w:rsidR="007B559A">
        <w:t xml:space="preserve">Green Valley </w:t>
      </w:r>
      <w:r w:rsidR="00AC1A0D">
        <w:t>argues</w:t>
      </w:r>
      <w:r w:rsidR="007B559A">
        <w:t xml:space="preserve"> </w:t>
      </w:r>
      <w:r w:rsidR="00AC1A0D">
        <w:t xml:space="preserve">that </w:t>
      </w:r>
      <w:r w:rsidR="00F808BD">
        <w:t>Cibolo</w:t>
      </w:r>
      <w:r w:rsidR="00676375" w:rsidRPr="008D516E">
        <w:t xml:space="preserve"> </w:t>
      </w:r>
      <w:r w:rsidR="007B559A">
        <w:t xml:space="preserve">therefore </w:t>
      </w:r>
      <w:r w:rsidR="00676375" w:rsidRPr="008D516E">
        <w:t xml:space="preserve">did not wait 180 days after providing </w:t>
      </w:r>
      <w:r w:rsidR="00D470EB">
        <w:t xml:space="preserve">the required </w:t>
      </w:r>
      <w:r w:rsidR="003F2350">
        <w:t>notice of intent</w:t>
      </w:r>
      <w:r w:rsidR="00D470EB">
        <w:t xml:space="preserve"> </w:t>
      </w:r>
      <w:r w:rsidR="00676375" w:rsidRPr="008D516E">
        <w:t xml:space="preserve">before </w:t>
      </w:r>
      <w:r w:rsidR="006B2039">
        <w:t xml:space="preserve">filing its </w:t>
      </w:r>
      <w:r w:rsidR="00334F97">
        <w:t>application</w:t>
      </w:r>
      <w:r w:rsidR="006B2039">
        <w:t xml:space="preserve"> with the Commission</w:t>
      </w:r>
      <w:r>
        <w:t xml:space="preserve"> and that the </w:t>
      </w:r>
      <w:r w:rsidR="00334F97">
        <w:t>application</w:t>
      </w:r>
      <w:r>
        <w:t xml:space="preserve"> was not administratively complete</w:t>
      </w:r>
      <w:r w:rsidR="00676375" w:rsidRPr="008D516E">
        <w:t>.</w:t>
      </w:r>
      <w:r w:rsidR="00D470EB">
        <w:t xml:space="preserve">  </w:t>
      </w:r>
      <w:r w:rsidR="00F808BD">
        <w:t>Cibolo</w:t>
      </w:r>
      <w:r w:rsidR="00676375" w:rsidRPr="008D516E">
        <w:t xml:space="preserve"> and Staff contend </w:t>
      </w:r>
      <w:r w:rsidR="00FF7530">
        <w:t xml:space="preserve">the August 18, 2015 notice of intent to Green Valley was sufficient, </w:t>
      </w:r>
      <w:r w:rsidR="00F808BD">
        <w:t>Cibolo</w:t>
      </w:r>
      <w:r w:rsidR="00676375" w:rsidRPr="008D516E">
        <w:t xml:space="preserve"> filed its </w:t>
      </w:r>
      <w:r w:rsidR="00334F97">
        <w:t>application</w:t>
      </w:r>
      <w:r w:rsidR="00676375" w:rsidRPr="008D516E">
        <w:t xml:space="preserve"> more than 180 days </w:t>
      </w:r>
      <w:r w:rsidR="00FF7530">
        <w:t>after that notice</w:t>
      </w:r>
      <w:r>
        <w:t xml:space="preserve">, and the </w:t>
      </w:r>
      <w:r w:rsidR="00334F97">
        <w:t>application</w:t>
      </w:r>
      <w:r>
        <w:t xml:space="preserve"> was administratively complete</w:t>
      </w:r>
      <w:r w:rsidR="00D470EB">
        <w:t xml:space="preserve">.  </w:t>
      </w:r>
      <w:r w:rsidR="00EA0F97">
        <w:t xml:space="preserve">As discussed below, </w:t>
      </w:r>
      <w:r>
        <w:t xml:space="preserve">regarding </w:t>
      </w:r>
      <w:r w:rsidR="00E10509">
        <w:t>issue</w:t>
      </w:r>
      <w:r>
        <w:t xml:space="preserve">s 2-4, </w:t>
      </w:r>
      <w:r w:rsidR="00EA0F97">
        <w:t>t</w:t>
      </w:r>
      <w:r w:rsidR="00676375" w:rsidRPr="008D516E">
        <w:t xml:space="preserve">he ALJ agrees with </w:t>
      </w:r>
      <w:r w:rsidR="00F808BD">
        <w:t>Cibolo</w:t>
      </w:r>
      <w:r w:rsidR="00676375" w:rsidRPr="008D516E">
        <w:t xml:space="preserve"> and Staff.</w:t>
      </w:r>
    </w:p>
    <w:p w:rsidR="00676375" w:rsidRPr="008D516E" w:rsidRDefault="00676375" w:rsidP="0050166C">
      <w:pPr>
        <w:widowControl/>
        <w:spacing w:line="360" w:lineRule="auto"/>
        <w:ind w:firstLine="720"/>
        <w:jc w:val="both"/>
      </w:pPr>
    </w:p>
    <w:p w:rsidR="00676375" w:rsidRPr="008D516E" w:rsidRDefault="00676375" w:rsidP="0050166C">
      <w:pPr>
        <w:widowControl/>
        <w:rPr>
          <w:b/>
        </w:rPr>
      </w:pPr>
      <w:r w:rsidRPr="008D516E">
        <w:rPr>
          <w:b/>
        </w:rPr>
        <w:t>A.</w:t>
      </w:r>
      <w:r w:rsidRPr="008D516E">
        <w:rPr>
          <w:b/>
        </w:rPr>
        <w:tab/>
      </w:r>
      <w:r w:rsidR="00B64112">
        <w:rPr>
          <w:b/>
        </w:rPr>
        <w:t>Issue</w:t>
      </w:r>
      <w:r w:rsidR="00E10509">
        <w:rPr>
          <w:b/>
        </w:rPr>
        <w:t xml:space="preserve"> </w:t>
      </w:r>
      <w:r w:rsidR="006B2039">
        <w:rPr>
          <w:b/>
        </w:rPr>
        <w:t xml:space="preserve">2: </w:t>
      </w:r>
      <w:r w:rsidR="00971BB6">
        <w:rPr>
          <w:b/>
        </w:rPr>
        <w:t xml:space="preserve"> </w:t>
      </w:r>
      <w:r w:rsidR="006B2039">
        <w:rPr>
          <w:b/>
        </w:rPr>
        <w:t xml:space="preserve">Sufficiency of the </w:t>
      </w:r>
      <w:r w:rsidR="002A7CC1">
        <w:rPr>
          <w:b/>
        </w:rPr>
        <w:t>Notice of Intent</w:t>
      </w:r>
    </w:p>
    <w:p w:rsidR="00676375" w:rsidRPr="008D516E" w:rsidRDefault="00676375" w:rsidP="0050166C">
      <w:pPr>
        <w:widowControl/>
        <w:spacing w:line="360" w:lineRule="auto"/>
        <w:jc w:val="both"/>
      </w:pPr>
    </w:p>
    <w:p w:rsidR="00404BEF" w:rsidRDefault="00676375" w:rsidP="0050166C">
      <w:pPr>
        <w:widowControl/>
        <w:spacing w:line="360" w:lineRule="auto"/>
        <w:jc w:val="both"/>
      </w:pPr>
      <w:r w:rsidRPr="008D516E">
        <w:tab/>
      </w:r>
      <w:r w:rsidR="00F8424F">
        <w:t>Cibolo and Staff argue Cibolo</w:t>
      </w:r>
      <w:r w:rsidR="00A94931">
        <w:t>’</w:t>
      </w:r>
      <w:r w:rsidR="00F8424F">
        <w:t xml:space="preserve">s August 18, 2015 </w:t>
      </w:r>
      <w:r w:rsidR="003F2350">
        <w:t>notice of intent</w:t>
      </w:r>
      <w:r w:rsidR="00F8424F">
        <w:t xml:space="preserve"> was sufficient</w:t>
      </w:r>
      <w:r w:rsidR="006B2039">
        <w:t>.</w:t>
      </w:r>
      <w:r w:rsidR="006B2039">
        <w:rPr>
          <w:rStyle w:val="FootnoteReference"/>
        </w:rPr>
        <w:footnoteReference w:id="6"/>
      </w:r>
      <w:r w:rsidR="00F8424F">
        <w:t xml:space="preserve">  </w:t>
      </w:r>
      <w:r w:rsidR="00C2145F">
        <w:t xml:space="preserve">The </w:t>
      </w:r>
      <w:r w:rsidR="003F2350">
        <w:t>notice of intent</w:t>
      </w:r>
      <w:r w:rsidR="00C2145F">
        <w:t xml:space="preserve"> comprises </w:t>
      </w:r>
      <w:r w:rsidRPr="00480C39">
        <w:t>a cover letter</w:t>
      </w:r>
      <w:r w:rsidR="007F46FF">
        <w:t xml:space="preserve"> and </w:t>
      </w:r>
      <w:r w:rsidR="00C2145F">
        <w:t>attached map and metes and bounds description.</w:t>
      </w:r>
    </w:p>
    <w:p w:rsidR="00404BEF" w:rsidRDefault="00404BEF" w:rsidP="0050166C">
      <w:pPr>
        <w:widowControl/>
        <w:spacing w:line="360" w:lineRule="auto"/>
        <w:jc w:val="both"/>
      </w:pPr>
    </w:p>
    <w:p w:rsidR="00676375" w:rsidRPr="00480C39" w:rsidRDefault="007D3368" w:rsidP="00404BEF">
      <w:pPr>
        <w:widowControl/>
        <w:spacing w:line="360" w:lineRule="auto"/>
        <w:ind w:firstLine="720"/>
        <w:jc w:val="both"/>
      </w:pPr>
      <w:r>
        <w:t xml:space="preserve">The </w:t>
      </w:r>
      <w:r w:rsidR="00404BEF">
        <w:t xml:space="preserve">cover </w:t>
      </w:r>
      <w:r>
        <w:t>letter states</w:t>
      </w:r>
      <w:r w:rsidR="00676375" w:rsidRPr="00480C39">
        <w:t>:</w:t>
      </w:r>
    </w:p>
    <w:p w:rsidR="00404BEF" w:rsidRDefault="00404BEF" w:rsidP="0050166C">
      <w:pPr>
        <w:pStyle w:val="Quote"/>
        <w:spacing w:after="120"/>
      </w:pPr>
    </w:p>
    <w:p w:rsidR="00676375" w:rsidRPr="00480C39" w:rsidRDefault="00676375" w:rsidP="0050166C">
      <w:pPr>
        <w:pStyle w:val="Quote"/>
        <w:spacing w:after="120"/>
      </w:pPr>
      <w:r w:rsidRPr="00480C39">
        <w:t>In accordance with Texas Water Code § 13.255, the City hereby provides Green Valley SUD with notice that the City intends to provide retail sewer service to the areas within its corporate limits that overlap with Green Valley SUD</w:t>
      </w:r>
      <w:r w:rsidR="00A94931">
        <w:t>’</w:t>
      </w:r>
      <w:r w:rsidRPr="00480C39">
        <w:t>s sewer CCN service area (“</w:t>
      </w:r>
      <w:r w:rsidRPr="00480C39">
        <w:rPr>
          <w:b/>
          <w:i/>
        </w:rPr>
        <w:t>Trans</w:t>
      </w:r>
      <w:r w:rsidR="00480C39" w:rsidRPr="00480C39">
        <w:rPr>
          <w:b/>
          <w:i/>
        </w:rPr>
        <w:t>ition Areas</w:t>
      </w:r>
      <w:r w:rsidRPr="00480C39">
        <w:t xml:space="preserve">”), which are </w:t>
      </w:r>
      <w:r w:rsidR="00480C39" w:rsidRPr="00480C39">
        <w:t xml:space="preserve">more specifically </w:t>
      </w:r>
      <w:r w:rsidRPr="00480C39">
        <w:t xml:space="preserve">depicted </w:t>
      </w:r>
      <w:r w:rsidR="00480C39" w:rsidRPr="00480C39">
        <w:t xml:space="preserve">in light blue on the attached map, </w:t>
      </w:r>
      <w:r w:rsidRPr="00480C39">
        <w:t xml:space="preserve">attached hereto as </w:t>
      </w:r>
      <w:r w:rsidRPr="00480C39">
        <w:rPr>
          <w:u w:val="single"/>
        </w:rPr>
        <w:t>Attachment A</w:t>
      </w:r>
      <w:r w:rsidRPr="00480C39">
        <w:t>.  The</w:t>
      </w:r>
      <w:r w:rsidR="00480C39" w:rsidRPr="00480C39">
        <w:t xml:space="preserve"> yellow </w:t>
      </w:r>
      <w:r w:rsidRPr="00480C39">
        <w:t xml:space="preserve">areas </w:t>
      </w:r>
      <w:r w:rsidR="00480C39" w:rsidRPr="00480C39">
        <w:t xml:space="preserve">on </w:t>
      </w:r>
      <w:r w:rsidR="00480C39" w:rsidRPr="00480C39">
        <w:rPr>
          <w:u w:val="single"/>
        </w:rPr>
        <w:t>Attachment A</w:t>
      </w:r>
      <w:r w:rsidR="00480C39" w:rsidRPr="00480C39">
        <w:t xml:space="preserve"> </w:t>
      </w:r>
      <w:r w:rsidRPr="00480C39">
        <w:t xml:space="preserve">are </w:t>
      </w:r>
      <w:r w:rsidR="00480C39" w:rsidRPr="00480C39">
        <w:t xml:space="preserve">additional tracts that are currently subject to annexation agreements with the City, and the City anticipates annexing these tracts in the near future.  </w:t>
      </w:r>
      <w:r w:rsidRPr="00480C39">
        <w:t xml:space="preserve">For your convenience, </w:t>
      </w:r>
      <w:r w:rsidR="00480C39" w:rsidRPr="00480C39">
        <w:t xml:space="preserve">attached hereto as </w:t>
      </w:r>
      <w:r w:rsidR="00480C39" w:rsidRPr="00480C39">
        <w:rPr>
          <w:u w:val="single"/>
        </w:rPr>
        <w:t>Attachment B</w:t>
      </w:r>
      <w:r w:rsidR="00480C39" w:rsidRPr="00480C39">
        <w:t>, are field notes for the entire</w:t>
      </w:r>
      <w:r w:rsidR="00480C39">
        <w:t xml:space="preserve"> light blue and yellow shaded areas, which are bounded on the south by U.S. Interstate Highway 10, on the west by Cibolo Creek, on the north by Lower Seguin Road, Haeckerville Road, and Arizpe Road; and</w:t>
      </w:r>
      <w:r w:rsidR="00C2145F">
        <w:t xml:space="preserve"> on the east by the Court Decreed ETJ </w:t>
      </w:r>
      <w:r w:rsidR="000B452D">
        <w:t xml:space="preserve">[extra-territorial jurisdiction] </w:t>
      </w:r>
      <w:r w:rsidR="00C2145F">
        <w:t>Boundary of the City and the City of Marion, as well as the boundaries of GCAD Parcel Nos. 70979 and 71064</w:t>
      </w:r>
      <w:r w:rsidRPr="00480C39">
        <w:t>.</w:t>
      </w:r>
      <w:r w:rsidRPr="00480C39">
        <w:rPr>
          <w:rStyle w:val="FootnoteReference"/>
        </w:rPr>
        <w:footnoteReference w:id="7"/>
      </w:r>
    </w:p>
    <w:p w:rsidR="00676375" w:rsidRPr="007F46FF" w:rsidRDefault="00676375" w:rsidP="0050166C">
      <w:pPr>
        <w:widowControl/>
        <w:spacing w:line="360" w:lineRule="auto"/>
        <w:jc w:val="both"/>
      </w:pPr>
    </w:p>
    <w:p w:rsidR="00676375" w:rsidRPr="007F46FF" w:rsidRDefault="00676375" w:rsidP="0050166C">
      <w:pPr>
        <w:widowControl/>
        <w:spacing w:line="360" w:lineRule="auto"/>
        <w:jc w:val="both"/>
      </w:pPr>
      <w:r w:rsidRPr="007F46FF">
        <w:tab/>
      </w:r>
      <w:r w:rsidR="00A94931">
        <w:t>Texas Water Code</w:t>
      </w:r>
      <w:r w:rsidRPr="007F46FF">
        <w:t xml:space="preserve"> § 13.255(b) states:</w:t>
      </w:r>
    </w:p>
    <w:p w:rsidR="00676375" w:rsidRPr="007F46FF" w:rsidRDefault="00676375" w:rsidP="0050166C">
      <w:pPr>
        <w:widowControl/>
        <w:spacing w:line="360" w:lineRule="auto"/>
        <w:jc w:val="both"/>
      </w:pPr>
    </w:p>
    <w:p w:rsidR="00676375" w:rsidRPr="007F46FF" w:rsidRDefault="00676375" w:rsidP="0050166C">
      <w:pPr>
        <w:pStyle w:val="Quote"/>
        <w:spacing w:after="120"/>
      </w:pPr>
      <w:r w:rsidRPr="007F46FF">
        <w:t xml:space="preserve">If an agreement is not executed within 180 days after the municipality, in writing, </w:t>
      </w:r>
      <w:r w:rsidRPr="007F46FF">
        <w:rPr>
          <w:b/>
        </w:rPr>
        <w:t>notifies the retail public utility of its intent to provide service to the incorporated or annexed area</w:t>
      </w:r>
      <w:r w:rsidRPr="007F46FF">
        <w:t>, and if the municipality desires and intends to provide retail utility service to the area, the municipality, prior to providing service to the area, shall file an application with the utility commission to grant single certification to the municipally owned water or sewer utility or to a franchised utility. . . .</w:t>
      </w:r>
      <w:r w:rsidRPr="007F46FF">
        <w:rPr>
          <w:rStyle w:val="FootnoteReference"/>
        </w:rPr>
        <w:footnoteReference w:id="8"/>
      </w:r>
    </w:p>
    <w:p w:rsidR="007B559A" w:rsidRDefault="007B559A" w:rsidP="0050166C">
      <w:pPr>
        <w:widowControl/>
        <w:spacing w:line="360" w:lineRule="auto"/>
        <w:jc w:val="both"/>
      </w:pPr>
    </w:p>
    <w:p w:rsidR="00676375" w:rsidRPr="007F46FF" w:rsidRDefault="00676375" w:rsidP="0050166C">
      <w:pPr>
        <w:widowControl/>
        <w:spacing w:line="360" w:lineRule="auto"/>
        <w:jc w:val="both"/>
      </w:pPr>
      <w:r w:rsidRPr="007F46FF">
        <w:t xml:space="preserve">When the </w:t>
      </w:r>
      <w:r w:rsidR="003F2350">
        <w:t>notice of intent</w:t>
      </w:r>
      <w:r w:rsidRPr="007F46FF">
        <w:t xml:space="preserve"> was issued, the pertinent part of 16 </w:t>
      </w:r>
      <w:r w:rsidR="00A94931">
        <w:t>Texas Administrative Code</w:t>
      </w:r>
      <w:r w:rsidRPr="007F46FF">
        <w:t xml:space="preserve"> §</w:t>
      </w:r>
      <w:r w:rsidR="007B559A">
        <w:t> </w:t>
      </w:r>
      <w:r w:rsidRPr="007F46FF">
        <w:t xml:space="preserve">24.120(b) was identical to </w:t>
      </w:r>
      <w:r w:rsidR="00A94931">
        <w:t>Texas Water Code</w:t>
      </w:r>
      <w:r w:rsidRPr="007F46FF">
        <w:t xml:space="preserve"> § 13.255(b).</w:t>
      </w:r>
      <w:r w:rsidRPr="007F46FF">
        <w:rPr>
          <w:rStyle w:val="FootnoteReference"/>
        </w:rPr>
        <w:footnoteReference w:id="9"/>
      </w:r>
      <w:r w:rsidRPr="007F46FF">
        <w:t xml:space="preserve">  Thus, the </w:t>
      </w:r>
      <w:r w:rsidR="002A7CC1" w:rsidRPr="007F46FF">
        <w:t xml:space="preserve">required </w:t>
      </w:r>
      <w:r w:rsidRPr="007F46FF">
        <w:t xml:space="preserve">content of the </w:t>
      </w:r>
      <w:r w:rsidR="003F2350">
        <w:t>notice of intent</w:t>
      </w:r>
      <w:r w:rsidRPr="007F46FF">
        <w:t xml:space="preserve"> was minimal: </w:t>
      </w:r>
      <w:r w:rsidR="00D71806">
        <w:t xml:space="preserve"> </w:t>
      </w:r>
      <w:r w:rsidRPr="007F46FF">
        <w:t>“intent to provide service to the incorporated or annexed area.”</w:t>
      </w:r>
    </w:p>
    <w:p w:rsidR="00676375" w:rsidRPr="007F46FF" w:rsidRDefault="00676375" w:rsidP="0050166C">
      <w:pPr>
        <w:widowControl/>
        <w:spacing w:line="360" w:lineRule="auto"/>
        <w:jc w:val="both"/>
      </w:pPr>
    </w:p>
    <w:p w:rsidR="00676375" w:rsidRPr="000B452D" w:rsidRDefault="00676375" w:rsidP="0050166C">
      <w:pPr>
        <w:widowControl/>
        <w:spacing w:line="360" w:lineRule="auto"/>
        <w:jc w:val="both"/>
      </w:pPr>
      <w:r w:rsidRPr="007F46FF">
        <w:tab/>
      </w:r>
      <w:r w:rsidR="000B452D">
        <w:t xml:space="preserve">The August 18, 2015 </w:t>
      </w:r>
      <w:r w:rsidR="003F2350">
        <w:t>notice of intent</w:t>
      </w:r>
      <w:r w:rsidRPr="007F46FF">
        <w:t xml:space="preserve"> </w:t>
      </w:r>
      <w:r w:rsidR="00D93065" w:rsidRPr="007F46FF">
        <w:t>met that standard</w:t>
      </w:r>
      <w:r w:rsidRPr="007F46FF">
        <w:t xml:space="preserve">.  </w:t>
      </w:r>
      <w:r w:rsidR="000B452D">
        <w:t xml:space="preserve">It </w:t>
      </w:r>
      <w:r w:rsidRPr="00B004F2">
        <w:t xml:space="preserve">described in </w:t>
      </w:r>
      <w:r w:rsidR="0095261B">
        <w:t>three</w:t>
      </w:r>
      <w:r w:rsidRPr="00B004F2">
        <w:t xml:space="preserve"> ways the area </w:t>
      </w:r>
      <w:r w:rsidR="00F808BD" w:rsidRPr="00B004F2">
        <w:t>Cibolo</w:t>
      </w:r>
      <w:r w:rsidRPr="00B004F2">
        <w:t xml:space="preserve"> requested and intended to serve: </w:t>
      </w:r>
      <w:r w:rsidR="000B452D">
        <w:t xml:space="preserve"> </w:t>
      </w:r>
      <w:r w:rsidRPr="00B004F2">
        <w:t xml:space="preserve">(1) an area that overlapped </w:t>
      </w:r>
      <w:r w:rsidR="00F808BD" w:rsidRPr="00B004F2">
        <w:t>Cibolo</w:t>
      </w:r>
      <w:r w:rsidR="00A94931">
        <w:t>’</w:t>
      </w:r>
      <w:r w:rsidRPr="00B004F2">
        <w:t xml:space="preserve">s corporate limits </w:t>
      </w:r>
      <w:r w:rsidR="000B452D">
        <w:t xml:space="preserve">and </w:t>
      </w:r>
      <w:r w:rsidR="00FA55C3">
        <w:t xml:space="preserve">the certificated service area for </w:t>
      </w:r>
      <w:r w:rsidRPr="00B004F2">
        <w:t>Green Valley</w:t>
      </w:r>
      <w:r w:rsidR="00A94931">
        <w:t>’</w:t>
      </w:r>
      <w:r w:rsidRPr="00B004F2">
        <w:t xml:space="preserve">s </w:t>
      </w:r>
      <w:r w:rsidR="000B452D">
        <w:t xml:space="preserve">sewer </w:t>
      </w:r>
      <w:r w:rsidRPr="00B004F2">
        <w:t xml:space="preserve">CCN </w:t>
      </w:r>
      <w:r w:rsidR="000B452D">
        <w:t>No. 20973</w:t>
      </w:r>
      <w:r w:rsidRPr="00B004F2">
        <w:t xml:space="preserve">; </w:t>
      </w:r>
      <w:r w:rsidRPr="000B452D">
        <w:t xml:space="preserve">(2) an area generally bounded by </w:t>
      </w:r>
      <w:r w:rsidR="00B004F2" w:rsidRPr="000B452D">
        <w:t xml:space="preserve">identified legal boundaries, identified roads, and an </w:t>
      </w:r>
      <w:r w:rsidRPr="000B452D">
        <w:t>identified creek</w:t>
      </w:r>
      <w:r w:rsidR="0095261B">
        <w:t xml:space="preserve">, and further described by an </w:t>
      </w:r>
      <w:r w:rsidR="000B452D">
        <w:t xml:space="preserve">attached metes and bounds description; and </w:t>
      </w:r>
      <w:r w:rsidRPr="000B452D">
        <w:t>(</w:t>
      </w:r>
      <w:r w:rsidR="0095261B">
        <w:t>3</w:t>
      </w:r>
      <w:r w:rsidRPr="000B452D">
        <w:t xml:space="preserve">) </w:t>
      </w:r>
      <w:r w:rsidR="000B452D">
        <w:t xml:space="preserve">“more specifically,” </w:t>
      </w:r>
      <w:r w:rsidRPr="000B452D">
        <w:t xml:space="preserve">the area shaded </w:t>
      </w:r>
      <w:r w:rsidR="00B004F2" w:rsidRPr="000B452D">
        <w:t xml:space="preserve">in light </w:t>
      </w:r>
      <w:r w:rsidRPr="000B452D">
        <w:t xml:space="preserve">blue on </w:t>
      </w:r>
      <w:r w:rsidR="000B452D">
        <w:t>the</w:t>
      </w:r>
      <w:r w:rsidRPr="000B452D">
        <w:t xml:space="preserve"> </w:t>
      </w:r>
      <w:r w:rsidR="000B452D">
        <w:t xml:space="preserve">attached </w:t>
      </w:r>
      <w:r w:rsidRPr="000B452D">
        <w:t>map.</w:t>
      </w:r>
    </w:p>
    <w:p w:rsidR="00676375" w:rsidRPr="008D516E" w:rsidRDefault="00676375" w:rsidP="0050166C">
      <w:pPr>
        <w:widowControl/>
        <w:spacing w:line="360" w:lineRule="auto"/>
        <w:jc w:val="both"/>
      </w:pPr>
      <w:r w:rsidRPr="005B0300">
        <w:tab/>
        <w:t xml:space="preserve">Green Valley </w:t>
      </w:r>
      <w:r w:rsidR="00510CCB">
        <w:t xml:space="preserve">argues </w:t>
      </w:r>
      <w:r w:rsidR="00F808BD" w:rsidRPr="005B0300">
        <w:t>Cibolo</w:t>
      </w:r>
      <w:r w:rsidR="00510CCB">
        <w:t xml:space="preserve"> improperly included both annexed and non-annexed tracts in its </w:t>
      </w:r>
      <w:r w:rsidR="003F2350">
        <w:t>notice of intent</w:t>
      </w:r>
      <w:r w:rsidR="00510CCB">
        <w:t xml:space="preserve">, rendering that notice defective.  </w:t>
      </w:r>
      <w:r w:rsidRPr="005B0300">
        <w:t xml:space="preserve">In the </w:t>
      </w:r>
      <w:r w:rsidR="003F2350">
        <w:t>notice of intent</w:t>
      </w:r>
      <w:r w:rsidRPr="005B0300">
        <w:t xml:space="preserve"> </w:t>
      </w:r>
      <w:r w:rsidR="002A7CC1" w:rsidRPr="005B0300">
        <w:t xml:space="preserve">letter </w:t>
      </w:r>
      <w:r w:rsidRPr="005B0300">
        <w:t xml:space="preserve">and </w:t>
      </w:r>
      <w:r w:rsidR="005B0300" w:rsidRPr="005B0300">
        <w:t xml:space="preserve">attached </w:t>
      </w:r>
      <w:r w:rsidRPr="005B0300">
        <w:t xml:space="preserve">map, </w:t>
      </w:r>
      <w:r w:rsidR="00F808BD" w:rsidRPr="005B0300">
        <w:t>Cibolo</w:t>
      </w:r>
      <w:r w:rsidRPr="005B0300">
        <w:t xml:space="preserve"> identified additional tracts of land </w:t>
      </w:r>
      <w:r w:rsidR="00FD299C">
        <w:t xml:space="preserve">that were </w:t>
      </w:r>
      <w:r w:rsidRPr="005B0300">
        <w:t xml:space="preserve">subject to annexation agreements </w:t>
      </w:r>
      <w:r w:rsidR="00FD299C">
        <w:t xml:space="preserve">and </w:t>
      </w:r>
      <w:r w:rsidR="00706C66">
        <w:t xml:space="preserve">that </w:t>
      </w:r>
      <w:r w:rsidR="00FD299C">
        <w:t>Cibolo</w:t>
      </w:r>
      <w:r w:rsidRPr="005B0300">
        <w:t xml:space="preserve"> anticipated annexing in the future</w:t>
      </w:r>
      <w:r w:rsidR="005B0300" w:rsidRPr="005B0300">
        <w:t xml:space="preserve">.  </w:t>
      </w:r>
      <w:r w:rsidR="005B0300">
        <w:t xml:space="preserve">The letter </w:t>
      </w:r>
      <w:r w:rsidR="00783060">
        <w:t xml:space="preserve">said </w:t>
      </w:r>
      <w:r w:rsidR="005B0300">
        <w:t>those additional tracts of land were shown in yellow on the attached map</w:t>
      </w:r>
      <w:r w:rsidR="00783060">
        <w:t>.  The letter clearly stated</w:t>
      </w:r>
      <w:r w:rsidR="00D71806">
        <w:t>, however,</w:t>
      </w:r>
      <w:r w:rsidR="00783060">
        <w:t xml:space="preserve"> that t</w:t>
      </w:r>
      <w:r w:rsidR="005B0300" w:rsidRPr="005B0300">
        <w:t xml:space="preserve">he areas </w:t>
      </w:r>
      <w:r w:rsidR="003C0E4B">
        <w:t xml:space="preserve">for which Cibolo </w:t>
      </w:r>
      <w:r w:rsidR="00783060">
        <w:t xml:space="preserve">was providing that </w:t>
      </w:r>
      <w:r w:rsidR="003F2350">
        <w:t>notice of intent</w:t>
      </w:r>
      <w:r w:rsidR="00D71806">
        <w:t>,</w:t>
      </w:r>
      <w:r w:rsidR="000C550B">
        <w:t xml:space="preserve"> </w:t>
      </w:r>
      <w:r w:rsidR="00D71806">
        <w:t>relating to Cibolo</w:t>
      </w:r>
      <w:r w:rsidR="00A94931">
        <w:t>’</w:t>
      </w:r>
      <w:r w:rsidR="00D71806">
        <w:t xml:space="preserve">s current request for </w:t>
      </w:r>
      <w:r w:rsidR="008C07C2">
        <w:t>single certification</w:t>
      </w:r>
      <w:r w:rsidR="000C550B">
        <w:t xml:space="preserve"> of Cibolo</w:t>
      </w:r>
      <w:r w:rsidR="008C07C2">
        <w:t xml:space="preserve"> and decertification of Green Valley, </w:t>
      </w:r>
      <w:r w:rsidR="003C0E4B">
        <w:t xml:space="preserve">were the areas </w:t>
      </w:r>
      <w:r w:rsidR="005B0300" w:rsidRPr="005B0300">
        <w:t>“more specifically depicted in light blue on the attached map</w:t>
      </w:r>
      <w:r w:rsidR="00783060">
        <w:t>.</w:t>
      </w:r>
      <w:r w:rsidR="005B0300" w:rsidRPr="005B0300">
        <w:t>”</w:t>
      </w:r>
      <w:r w:rsidRPr="005B0300">
        <w:rPr>
          <w:rStyle w:val="FootnoteReference"/>
        </w:rPr>
        <w:footnoteReference w:id="10"/>
      </w:r>
      <w:r w:rsidR="001339FE">
        <w:t xml:space="preserve">  </w:t>
      </w:r>
      <w:r w:rsidRPr="005B0300">
        <w:t xml:space="preserve">Neither </w:t>
      </w:r>
      <w:r w:rsidR="00A94931">
        <w:t>Texas Water Code</w:t>
      </w:r>
      <w:r w:rsidRPr="005B0300">
        <w:t xml:space="preserve"> § 13.255 nor 16 </w:t>
      </w:r>
      <w:r w:rsidR="00A94931">
        <w:t>Texas Administrative Code</w:t>
      </w:r>
      <w:r w:rsidRPr="005B0300">
        <w:t xml:space="preserve"> § 24.120 prohibited </w:t>
      </w:r>
      <w:r w:rsidR="00F808BD" w:rsidRPr="005B0300">
        <w:t>Cibolo</w:t>
      </w:r>
      <w:r w:rsidR="00D93065" w:rsidRPr="005B0300">
        <w:t xml:space="preserve"> from</w:t>
      </w:r>
      <w:r w:rsidRPr="005B0300">
        <w:t xml:space="preserve"> providing additional information </w:t>
      </w:r>
      <w:r w:rsidR="00D93065" w:rsidRPr="005B0300">
        <w:t>wi</w:t>
      </w:r>
      <w:r w:rsidRPr="005B0300">
        <w:t xml:space="preserve">th the </w:t>
      </w:r>
      <w:r w:rsidR="003F2350">
        <w:t>notice of intent</w:t>
      </w:r>
      <w:r w:rsidR="000C550B">
        <w:t>.  T</w:t>
      </w:r>
      <w:r w:rsidR="008C07C2">
        <w:t xml:space="preserve">hat </w:t>
      </w:r>
      <w:r w:rsidR="000C550B">
        <w:t xml:space="preserve">additional </w:t>
      </w:r>
      <w:r w:rsidR="008C07C2">
        <w:t xml:space="preserve">information did not render the </w:t>
      </w:r>
      <w:r w:rsidR="003F2350">
        <w:t>notice of intent</w:t>
      </w:r>
      <w:r w:rsidR="008C07C2">
        <w:t xml:space="preserve"> </w:t>
      </w:r>
      <w:r w:rsidR="00510CCB">
        <w:t>confusing</w:t>
      </w:r>
      <w:r w:rsidR="00D71806">
        <w:t xml:space="preserve"> or defective</w:t>
      </w:r>
      <w:r w:rsidRPr="005B0300">
        <w:t>.</w:t>
      </w:r>
    </w:p>
    <w:p w:rsidR="00676375" w:rsidRPr="008D516E" w:rsidRDefault="00676375" w:rsidP="0050166C">
      <w:pPr>
        <w:widowControl/>
        <w:spacing w:line="360" w:lineRule="auto"/>
        <w:jc w:val="both"/>
      </w:pPr>
    </w:p>
    <w:p w:rsidR="00676375" w:rsidRPr="008D516E" w:rsidRDefault="00676375" w:rsidP="0050166C">
      <w:pPr>
        <w:widowControl/>
        <w:spacing w:line="360" w:lineRule="auto"/>
        <w:rPr>
          <w:b/>
        </w:rPr>
      </w:pPr>
      <w:r w:rsidRPr="008D516E">
        <w:rPr>
          <w:b/>
        </w:rPr>
        <w:t>B.</w:t>
      </w:r>
      <w:r w:rsidRPr="008D516E">
        <w:rPr>
          <w:b/>
        </w:rPr>
        <w:tab/>
      </w:r>
      <w:r w:rsidR="00B64112">
        <w:rPr>
          <w:b/>
        </w:rPr>
        <w:t>Issue</w:t>
      </w:r>
      <w:r w:rsidR="00E10509">
        <w:rPr>
          <w:b/>
        </w:rPr>
        <w:t xml:space="preserve"> </w:t>
      </w:r>
      <w:r w:rsidR="006B2039">
        <w:rPr>
          <w:b/>
        </w:rPr>
        <w:t xml:space="preserve">3: </w:t>
      </w:r>
      <w:r w:rsidR="00971BB6">
        <w:rPr>
          <w:b/>
        </w:rPr>
        <w:t xml:space="preserve"> </w:t>
      </w:r>
      <w:r w:rsidR="002A7CC1">
        <w:rPr>
          <w:b/>
        </w:rPr>
        <w:t>180-Day Waiting Period between Notice of Intent</w:t>
      </w:r>
      <w:r>
        <w:rPr>
          <w:b/>
        </w:rPr>
        <w:t xml:space="preserve"> </w:t>
      </w:r>
      <w:r w:rsidR="002A7CC1">
        <w:rPr>
          <w:b/>
        </w:rPr>
        <w:t xml:space="preserve">and Filing of </w:t>
      </w:r>
      <w:r w:rsidR="00334F97">
        <w:rPr>
          <w:b/>
        </w:rPr>
        <w:t>Application</w:t>
      </w:r>
    </w:p>
    <w:p w:rsidR="00676375" w:rsidRPr="008D516E" w:rsidRDefault="00676375" w:rsidP="0050166C">
      <w:pPr>
        <w:widowControl/>
        <w:spacing w:line="360" w:lineRule="auto"/>
        <w:jc w:val="both"/>
      </w:pPr>
    </w:p>
    <w:p w:rsidR="006B2039" w:rsidRDefault="00676375" w:rsidP="0050166C">
      <w:pPr>
        <w:widowControl/>
        <w:spacing w:line="360" w:lineRule="auto"/>
        <w:jc w:val="both"/>
      </w:pPr>
      <w:r w:rsidRPr="008D516E">
        <w:tab/>
      </w:r>
      <w:r w:rsidR="00A818ED">
        <w:t xml:space="preserve">As stated above, </w:t>
      </w:r>
      <w:r w:rsidR="00A94931">
        <w:t>Texas Water Code</w:t>
      </w:r>
      <w:r w:rsidR="00A818ED" w:rsidRPr="007F46FF">
        <w:t xml:space="preserve"> § 13.255(b) required Cibolo to wait 180 days after providing Green Valley its </w:t>
      </w:r>
      <w:r w:rsidR="003F2350">
        <w:t>notice of intent</w:t>
      </w:r>
      <w:r w:rsidR="00A818ED" w:rsidRPr="007F46FF">
        <w:t xml:space="preserve"> before Cibolo </w:t>
      </w:r>
      <w:r w:rsidR="00C54AC5">
        <w:t xml:space="preserve">filed its </w:t>
      </w:r>
      <w:r w:rsidR="00334F97">
        <w:t>application</w:t>
      </w:r>
      <w:r w:rsidR="00C54AC5">
        <w:t xml:space="preserve"> </w:t>
      </w:r>
      <w:r w:rsidR="00A818ED" w:rsidRPr="007F46FF">
        <w:t xml:space="preserve">with the Commission.  </w:t>
      </w:r>
      <w:r w:rsidR="008D5312">
        <w:t xml:space="preserve">Based on its </w:t>
      </w:r>
      <w:r w:rsidR="00D71806">
        <w:t xml:space="preserve">position that </w:t>
      </w:r>
      <w:r w:rsidRPr="008D516E">
        <w:t xml:space="preserve">the </w:t>
      </w:r>
      <w:r w:rsidR="00EA0F97">
        <w:t xml:space="preserve">August 18, 2015 </w:t>
      </w:r>
      <w:r w:rsidR="003F2350">
        <w:t>notice of intent</w:t>
      </w:r>
      <w:r w:rsidRPr="008D516E">
        <w:t xml:space="preserve"> was defective, </w:t>
      </w:r>
      <w:r>
        <w:t>Green </w:t>
      </w:r>
      <w:r w:rsidRPr="008D516E">
        <w:t xml:space="preserve">Valley contends </w:t>
      </w:r>
      <w:r w:rsidR="00F808BD">
        <w:t>Cibolo</w:t>
      </w:r>
      <w:r w:rsidRPr="008D516E">
        <w:t xml:space="preserve"> did not wait 180 days after sending </w:t>
      </w:r>
      <w:r w:rsidR="00EA0F97">
        <w:t>the requi</w:t>
      </w:r>
      <w:r w:rsidR="004125BE">
        <w:t xml:space="preserve">red </w:t>
      </w:r>
      <w:r w:rsidR="00C54AC5">
        <w:t xml:space="preserve">notice </w:t>
      </w:r>
      <w:r w:rsidRPr="008D516E">
        <w:t xml:space="preserve">before </w:t>
      </w:r>
      <w:r w:rsidR="00C54AC5">
        <w:t xml:space="preserve">filing the </w:t>
      </w:r>
      <w:r w:rsidR="00334F97">
        <w:t>application</w:t>
      </w:r>
      <w:r w:rsidRPr="008D516E">
        <w:t>.</w:t>
      </w:r>
      <w:r w:rsidR="00EA0F97">
        <w:t xml:space="preserve">  </w:t>
      </w:r>
      <w:r w:rsidR="006B2039">
        <w:t>Cibolo and Staff disagree.</w:t>
      </w:r>
    </w:p>
    <w:p w:rsidR="006B2039" w:rsidRDefault="006B2039" w:rsidP="0050166C">
      <w:pPr>
        <w:widowControl/>
        <w:spacing w:line="360" w:lineRule="auto"/>
        <w:jc w:val="both"/>
      </w:pPr>
    </w:p>
    <w:p w:rsidR="00676375" w:rsidRPr="008D516E" w:rsidRDefault="00676375" w:rsidP="0050166C">
      <w:pPr>
        <w:widowControl/>
        <w:spacing w:line="360" w:lineRule="auto"/>
        <w:ind w:firstLine="720"/>
        <w:jc w:val="both"/>
      </w:pPr>
      <w:r w:rsidRPr="008D516E">
        <w:t xml:space="preserve">As discussed above, </w:t>
      </w:r>
      <w:r w:rsidR="00C54AC5">
        <w:t xml:space="preserve">the August 18, 2015 </w:t>
      </w:r>
      <w:r w:rsidR="003F2350">
        <w:t>notice of intent</w:t>
      </w:r>
      <w:r w:rsidRPr="008D516E">
        <w:t xml:space="preserve"> was not defective.  </w:t>
      </w:r>
      <w:r w:rsidR="008D5312">
        <w:t xml:space="preserve">As the </w:t>
      </w:r>
      <w:r w:rsidR="00EA0F97">
        <w:t>parties stipulated, Cibolo</w:t>
      </w:r>
      <w:r w:rsidR="00EA0F97" w:rsidRPr="00D47C07">
        <w:t xml:space="preserve"> </w:t>
      </w:r>
      <w:r w:rsidR="00EA0F97">
        <w:t xml:space="preserve">filed </w:t>
      </w:r>
      <w:r w:rsidR="00EA0F97" w:rsidRPr="00D47C07">
        <w:t xml:space="preserve">its </w:t>
      </w:r>
      <w:r w:rsidR="00334F97">
        <w:t>application</w:t>
      </w:r>
      <w:r w:rsidR="00EA0F97" w:rsidRPr="00D47C07">
        <w:t xml:space="preserve"> on March</w:t>
      </w:r>
      <w:r w:rsidR="00C54AC5">
        <w:t> </w:t>
      </w:r>
      <w:r w:rsidR="00EA0F97" w:rsidRPr="00D47C07">
        <w:t>8, 2016</w:t>
      </w:r>
      <w:r w:rsidR="00EA0F97">
        <w:t xml:space="preserve">, </w:t>
      </w:r>
      <w:r w:rsidR="00EA0F97" w:rsidRPr="00D47C07">
        <w:t xml:space="preserve">more than 180 days after providing </w:t>
      </w:r>
      <w:r w:rsidR="00C54AC5">
        <w:t xml:space="preserve">Green Valley </w:t>
      </w:r>
      <w:r w:rsidR="00C54AC5" w:rsidRPr="008D516E">
        <w:t>th</w:t>
      </w:r>
      <w:r w:rsidR="00C54AC5">
        <w:t xml:space="preserve">at </w:t>
      </w:r>
      <w:r w:rsidR="003F2350">
        <w:t>notice of intent</w:t>
      </w:r>
      <w:r w:rsidR="00EA0F97" w:rsidRPr="00D47C07">
        <w:t>.</w:t>
      </w:r>
      <w:r w:rsidR="00EA0F97">
        <w:t xml:space="preserve">  </w:t>
      </w:r>
      <w:r w:rsidR="006B2039">
        <w:t xml:space="preserve">Regarding </w:t>
      </w:r>
      <w:r w:rsidR="00E10509">
        <w:t>issue</w:t>
      </w:r>
      <w:r w:rsidR="006B2039">
        <w:t xml:space="preserve"> 3, therefore, </w:t>
      </w:r>
      <w:r w:rsidR="00EA0F97">
        <w:t xml:space="preserve">Cibolo </w:t>
      </w:r>
      <w:r w:rsidRPr="008D516E">
        <w:t xml:space="preserve">complied with </w:t>
      </w:r>
      <w:r w:rsidR="00A94931">
        <w:t>Texas Water Code</w:t>
      </w:r>
      <w:r w:rsidRPr="008D516E">
        <w:t xml:space="preserve"> </w:t>
      </w:r>
      <w:r>
        <w:t xml:space="preserve">§ </w:t>
      </w:r>
      <w:r w:rsidRPr="008D516E">
        <w:t xml:space="preserve">13.255(b) and 16 </w:t>
      </w:r>
      <w:r w:rsidR="00A94931">
        <w:t>Texas Administrative Code</w:t>
      </w:r>
      <w:r w:rsidRPr="008D516E">
        <w:t xml:space="preserve"> §</w:t>
      </w:r>
      <w:r w:rsidR="00C54AC5">
        <w:t> </w:t>
      </w:r>
      <w:r w:rsidRPr="008D516E">
        <w:t>24.120(b).</w:t>
      </w:r>
    </w:p>
    <w:p w:rsidR="006B2039" w:rsidRDefault="006B2039" w:rsidP="0050166C">
      <w:pPr>
        <w:widowControl/>
        <w:spacing w:line="360" w:lineRule="auto"/>
        <w:ind w:firstLine="720"/>
        <w:jc w:val="both"/>
      </w:pPr>
    </w:p>
    <w:p w:rsidR="007F48E2" w:rsidRDefault="007F48E2" w:rsidP="0050166C">
      <w:pPr>
        <w:widowControl/>
        <w:spacing w:line="360" w:lineRule="auto"/>
        <w:ind w:firstLine="720"/>
        <w:jc w:val="both"/>
      </w:pPr>
    </w:p>
    <w:p w:rsidR="007F48E2" w:rsidRDefault="007F48E2" w:rsidP="0050166C">
      <w:pPr>
        <w:widowControl/>
        <w:spacing w:line="360" w:lineRule="auto"/>
        <w:ind w:firstLine="720"/>
        <w:jc w:val="both"/>
      </w:pPr>
    </w:p>
    <w:p w:rsidR="007F48E2" w:rsidRPr="008D516E" w:rsidRDefault="007F48E2" w:rsidP="0050166C">
      <w:pPr>
        <w:widowControl/>
        <w:spacing w:line="360" w:lineRule="auto"/>
        <w:ind w:firstLine="720"/>
        <w:jc w:val="both"/>
      </w:pPr>
    </w:p>
    <w:p w:rsidR="006B2039" w:rsidRPr="008D516E" w:rsidRDefault="00B64112" w:rsidP="00056E47">
      <w:pPr>
        <w:widowControl/>
        <w:numPr>
          <w:ilvl w:val="0"/>
          <w:numId w:val="19"/>
        </w:numPr>
        <w:ind w:hanging="720"/>
        <w:jc w:val="both"/>
        <w:rPr>
          <w:b/>
        </w:rPr>
      </w:pPr>
      <w:r>
        <w:rPr>
          <w:b/>
        </w:rPr>
        <w:t>Issue</w:t>
      </w:r>
      <w:r w:rsidR="00E10509">
        <w:rPr>
          <w:b/>
        </w:rPr>
        <w:t xml:space="preserve"> </w:t>
      </w:r>
      <w:r w:rsidR="006B2039">
        <w:rPr>
          <w:b/>
        </w:rPr>
        <w:t>4:  Administrative Completeness of the Application</w:t>
      </w:r>
      <w:r w:rsidR="006B2039" w:rsidRPr="006B2039">
        <w:rPr>
          <w:b/>
          <w:bCs/>
        </w:rPr>
        <w:t xml:space="preserve"> </w:t>
      </w:r>
      <w:r w:rsidR="006B2039">
        <w:rPr>
          <w:b/>
          <w:bCs/>
        </w:rPr>
        <w:t xml:space="preserve">under </w:t>
      </w:r>
      <w:r w:rsidR="006B2039" w:rsidRPr="00D47C07">
        <w:rPr>
          <w:b/>
          <w:bCs/>
        </w:rPr>
        <w:t xml:space="preserve">16 </w:t>
      </w:r>
      <w:r w:rsidR="00A94931">
        <w:rPr>
          <w:b/>
          <w:bCs/>
        </w:rPr>
        <w:t>Texas Administrative Code</w:t>
      </w:r>
      <w:r w:rsidR="006B2039" w:rsidRPr="00D47C07">
        <w:rPr>
          <w:b/>
          <w:bCs/>
        </w:rPr>
        <w:t xml:space="preserve"> §</w:t>
      </w:r>
      <w:r w:rsidR="006B2039">
        <w:rPr>
          <w:b/>
          <w:bCs/>
        </w:rPr>
        <w:t> </w:t>
      </w:r>
      <w:r w:rsidR="006B2039" w:rsidRPr="00D47C07">
        <w:rPr>
          <w:b/>
          <w:bCs/>
        </w:rPr>
        <w:t>24.8</w:t>
      </w:r>
    </w:p>
    <w:p w:rsidR="006B2039" w:rsidRPr="008D516E" w:rsidRDefault="006B2039" w:rsidP="0050166C">
      <w:pPr>
        <w:widowControl/>
        <w:spacing w:line="360" w:lineRule="auto"/>
        <w:jc w:val="both"/>
      </w:pPr>
    </w:p>
    <w:p w:rsidR="00A54AE0" w:rsidRPr="008D516E" w:rsidRDefault="006B2039" w:rsidP="0050166C">
      <w:pPr>
        <w:widowControl/>
        <w:spacing w:line="360" w:lineRule="auto"/>
        <w:ind w:firstLine="720"/>
        <w:jc w:val="both"/>
      </w:pPr>
      <w:r>
        <w:t xml:space="preserve">In </w:t>
      </w:r>
      <w:r w:rsidR="00A54AE0" w:rsidRPr="008D516E">
        <w:t>pertinent part</w:t>
      </w:r>
      <w:r w:rsidR="00706C66">
        <w:t>,</w:t>
      </w:r>
      <w:r w:rsidR="008B5699">
        <w:t xml:space="preserve"> 16 </w:t>
      </w:r>
      <w:r w:rsidR="00A94931">
        <w:t>Texas Administrative Code</w:t>
      </w:r>
      <w:r w:rsidR="00A54AE0" w:rsidRPr="008D516E">
        <w:t xml:space="preserve"> § 24.8 states:</w:t>
      </w:r>
    </w:p>
    <w:p w:rsidR="00A54AE0" w:rsidRPr="008D516E" w:rsidRDefault="00A54AE0" w:rsidP="0050166C">
      <w:pPr>
        <w:pStyle w:val="Quote"/>
        <w:spacing w:line="360" w:lineRule="auto"/>
        <w:ind w:left="0" w:right="0" w:firstLine="720"/>
      </w:pPr>
    </w:p>
    <w:p w:rsidR="00A54AE0" w:rsidRPr="008D516E" w:rsidRDefault="00A54AE0" w:rsidP="00706C66">
      <w:pPr>
        <w:pStyle w:val="Quote"/>
        <w:ind w:left="1440" w:hanging="720"/>
      </w:pPr>
      <w:r w:rsidRPr="008D516E">
        <w:t>(b)</w:t>
      </w:r>
      <w:r w:rsidRPr="008D516E">
        <w:tab/>
        <w:t>If the commission determines that any deficiencies exist in an application, statement of intent, or other requests for commission action addressed by this chapter, the application or filing may be rejected and the effective date suspended, as applicable, until the deficiencies are corrected.</w:t>
      </w:r>
    </w:p>
    <w:p w:rsidR="00A54AE0" w:rsidRPr="008D516E" w:rsidRDefault="00A54AE0" w:rsidP="00706C66">
      <w:pPr>
        <w:pStyle w:val="Quote"/>
      </w:pPr>
    </w:p>
    <w:p w:rsidR="00A54AE0" w:rsidRPr="008D516E" w:rsidRDefault="00A54AE0" w:rsidP="00706C66">
      <w:pPr>
        <w:pStyle w:val="Quote"/>
        <w:jc w:val="center"/>
      </w:pPr>
      <w:r w:rsidRPr="008D516E">
        <w:t>. . .</w:t>
      </w:r>
    </w:p>
    <w:p w:rsidR="00A54AE0" w:rsidRPr="008D516E" w:rsidRDefault="00A54AE0" w:rsidP="00762D92">
      <w:pPr>
        <w:pStyle w:val="Quote"/>
      </w:pPr>
    </w:p>
    <w:p w:rsidR="00A54AE0" w:rsidRPr="008D516E" w:rsidRDefault="00A54AE0" w:rsidP="0050166C">
      <w:pPr>
        <w:pStyle w:val="Quote"/>
        <w:spacing w:after="120"/>
        <w:ind w:left="1440" w:hanging="720"/>
      </w:pPr>
      <w:r w:rsidRPr="008D516E">
        <w:t>(d)</w:t>
      </w:r>
      <w:r w:rsidRPr="008D516E">
        <w:tab/>
        <w:t>Applications under subchapter G of chapter 24 [concerning water and sewer CCNs] are not considered filed until the commission makes a determination that the application is administratively complete.</w:t>
      </w:r>
    </w:p>
    <w:p w:rsidR="00A54AE0" w:rsidRPr="008D516E" w:rsidRDefault="00A54AE0" w:rsidP="0050166C">
      <w:pPr>
        <w:widowControl/>
        <w:spacing w:line="360" w:lineRule="auto"/>
      </w:pPr>
    </w:p>
    <w:p w:rsidR="007F03FD" w:rsidRDefault="00ED1DAC" w:rsidP="0050166C">
      <w:pPr>
        <w:widowControl/>
        <w:spacing w:line="360" w:lineRule="auto"/>
        <w:ind w:firstLine="720"/>
        <w:jc w:val="both"/>
      </w:pPr>
      <w:r w:rsidRPr="00C95455">
        <w:t xml:space="preserve">On April 12, 2016, a Commission ALJ ordered Cibolo to provide notice of its </w:t>
      </w:r>
      <w:r w:rsidR="00334F97" w:rsidRPr="00C95455">
        <w:t>application</w:t>
      </w:r>
      <w:r w:rsidRPr="00C95455">
        <w:t xml:space="preserve"> to Green Valley</w:t>
      </w:r>
      <w:r w:rsidR="003F4D13" w:rsidRPr="00C95455">
        <w:t>,</w:t>
      </w:r>
      <w:r w:rsidRPr="00C95455">
        <w:t xml:space="preserve"> as </w:t>
      </w:r>
      <w:r w:rsidR="003F4D13" w:rsidRPr="00C95455">
        <w:t xml:space="preserve">Staff had </w:t>
      </w:r>
      <w:r w:rsidR="00706C66" w:rsidRPr="00C95455">
        <w:t>recommended</w:t>
      </w:r>
      <w:r w:rsidR="003F4D13" w:rsidRPr="00C95455">
        <w:t>,</w:t>
      </w:r>
      <w:r w:rsidRPr="00C95455">
        <w:t xml:space="preserve"> and </w:t>
      </w:r>
      <w:r w:rsidR="00706C66" w:rsidRPr="00C95455">
        <w:t xml:space="preserve">to </w:t>
      </w:r>
      <w:r w:rsidRPr="00C95455">
        <w:t xml:space="preserve">file proof </w:t>
      </w:r>
      <w:r w:rsidR="00706C66" w:rsidRPr="00C95455">
        <w:t xml:space="preserve">of service </w:t>
      </w:r>
      <w:r w:rsidRPr="00C95455">
        <w:t>on or before May</w:t>
      </w:r>
      <w:r w:rsidR="00C91E75" w:rsidRPr="00C95455">
        <w:t> </w:t>
      </w:r>
      <w:r w:rsidRPr="00C95455">
        <w:t>11,</w:t>
      </w:r>
      <w:r w:rsidR="00C91E75" w:rsidRPr="00C95455">
        <w:t> </w:t>
      </w:r>
      <w:r w:rsidRPr="00C95455">
        <w:t>2016.</w:t>
      </w:r>
      <w:r w:rsidRPr="00C95455">
        <w:rPr>
          <w:rStyle w:val="FootnoteReference"/>
        </w:rPr>
        <w:footnoteReference w:id="11"/>
      </w:r>
      <w:r w:rsidR="00046F46" w:rsidRPr="00C95455">
        <w:t xml:space="preserve">  </w:t>
      </w:r>
      <w:r w:rsidR="00706C66" w:rsidRPr="00C95455">
        <w:t xml:space="preserve">On </w:t>
      </w:r>
      <w:r w:rsidR="0050166C" w:rsidRPr="00C95455">
        <w:t xml:space="preserve">April 13, 2016, </w:t>
      </w:r>
      <w:r w:rsidR="00046F46" w:rsidRPr="00C95455">
        <w:t xml:space="preserve">Cibolo filed </w:t>
      </w:r>
      <w:r w:rsidR="00AC0F06" w:rsidRPr="00C95455">
        <w:t xml:space="preserve">that </w:t>
      </w:r>
      <w:r w:rsidR="00046F46" w:rsidRPr="00C95455">
        <w:t xml:space="preserve">proof </w:t>
      </w:r>
      <w:r w:rsidR="00AC0F06" w:rsidRPr="00C95455">
        <w:t>of service</w:t>
      </w:r>
      <w:r w:rsidR="00046F46" w:rsidRPr="00C95455">
        <w:t>.</w:t>
      </w:r>
      <w:r w:rsidR="00046F46" w:rsidRPr="00C95455">
        <w:rPr>
          <w:rStyle w:val="FootnoteReference"/>
        </w:rPr>
        <w:footnoteReference w:id="12"/>
      </w:r>
      <w:r w:rsidR="00046F46">
        <w:t xml:space="preserve">  </w:t>
      </w:r>
    </w:p>
    <w:p w:rsidR="007F03FD" w:rsidRDefault="007F03FD" w:rsidP="0050166C">
      <w:pPr>
        <w:widowControl/>
        <w:spacing w:line="360" w:lineRule="auto"/>
        <w:ind w:firstLine="720"/>
        <w:jc w:val="both"/>
      </w:pPr>
    </w:p>
    <w:p w:rsidR="008E72F9" w:rsidRPr="008D516E" w:rsidRDefault="007F03FD" w:rsidP="0050166C">
      <w:pPr>
        <w:widowControl/>
        <w:spacing w:line="360" w:lineRule="auto"/>
        <w:ind w:firstLine="720"/>
        <w:jc w:val="both"/>
      </w:pPr>
      <w:r>
        <w:t xml:space="preserve">Cibolo and Staff argue </w:t>
      </w:r>
      <w:r w:rsidR="004A4212">
        <w:t xml:space="preserve">the </w:t>
      </w:r>
      <w:r w:rsidR="00334F97">
        <w:t>application</w:t>
      </w:r>
      <w:r>
        <w:t xml:space="preserve"> and notice to Green Valley of the </w:t>
      </w:r>
      <w:r w:rsidR="00334F97">
        <w:t>application</w:t>
      </w:r>
      <w:r>
        <w:t xml:space="preserve"> were sufficient, for the same reasons </w:t>
      </w:r>
      <w:r w:rsidR="00D71806">
        <w:t xml:space="preserve">as </w:t>
      </w:r>
      <w:r>
        <w:t xml:space="preserve">regarding </w:t>
      </w:r>
      <w:r w:rsidR="00E10509">
        <w:t>issue</w:t>
      </w:r>
      <w:r>
        <w:t xml:space="preserve"> 2.  </w:t>
      </w:r>
      <w:r w:rsidR="008B5699">
        <w:t>Green Valley</w:t>
      </w:r>
      <w:r w:rsidR="000B7B23">
        <w:t xml:space="preserve"> </w:t>
      </w:r>
      <w:r w:rsidR="009917DF">
        <w:t>argue</w:t>
      </w:r>
      <w:r>
        <w:t>s</w:t>
      </w:r>
      <w:r w:rsidR="009917DF">
        <w:t xml:space="preserve"> </w:t>
      </w:r>
      <w:r>
        <w:t xml:space="preserve">the </w:t>
      </w:r>
      <w:r w:rsidR="00334F97">
        <w:t>application</w:t>
      </w:r>
      <w:r w:rsidR="009917DF">
        <w:t xml:space="preserve"> was not administratively complete </w:t>
      </w:r>
      <w:r>
        <w:t>under 16</w:t>
      </w:r>
      <w:r w:rsidR="00D40AEA">
        <w:t xml:space="preserve"> </w:t>
      </w:r>
      <w:r w:rsidR="00A94931">
        <w:t>Texas Administrative Code</w:t>
      </w:r>
      <w:r>
        <w:t xml:space="preserve"> § 24.8</w:t>
      </w:r>
      <w:r w:rsidR="009917DF">
        <w:t xml:space="preserve"> because </w:t>
      </w:r>
      <w:r w:rsidR="004A4212">
        <w:t xml:space="preserve">the </w:t>
      </w:r>
      <w:r w:rsidR="00334F97">
        <w:t>application</w:t>
      </w:r>
      <w:r w:rsidR="008B5699">
        <w:t xml:space="preserve"> </w:t>
      </w:r>
      <w:r>
        <w:t xml:space="preserve">and </w:t>
      </w:r>
      <w:r w:rsidR="00D40AEA">
        <w:t xml:space="preserve">the </w:t>
      </w:r>
      <w:r>
        <w:t xml:space="preserve">notice to Green Valley of the </w:t>
      </w:r>
      <w:r w:rsidR="00334F97">
        <w:t>application</w:t>
      </w:r>
      <w:r>
        <w:t xml:space="preserve"> </w:t>
      </w:r>
      <w:r w:rsidR="00971BB6">
        <w:t xml:space="preserve">contained the same map as that attached to </w:t>
      </w:r>
      <w:r w:rsidR="000B7B23">
        <w:t>Cibolo</w:t>
      </w:r>
      <w:r w:rsidR="00A94931">
        <w:t>’</w:t>
      </w:r>
      <w:r w:rsidR="000B7B23">
        <w:t xml:space="preserve">s </w:t>
      </w:r>
      <w:r w:rsidR="003F2350">
        <w:t>notice of intent</w:t>
      </w:r>
      <w:r>
        <w:t xml:space="preserve">, which </w:t>
      </w:r>
      <w:r w:rsidR="000B7B23">
        <w:t>Green Valley argues was confusing and defective.</w:t>
      </w:r>
      <w:r w:rsidR="009917DF" w:rsidRPr="00480C39">
        <w:rPr>
          <w:rStyle w:val="FootnoteReference"/>
        </w:rPr>
        <w:footnoteReference w:id="13"/>
      </w:r>
      <w:r w:rsidR="000B7B23">
        <w:t xml:space="preserve">  </w:t>
      </w:r>
      <w:r w:rsidR="008E72F9" w:rsidRPr="008D516E">
        <w:t xml:space="preserve">As </w:t>
      </w:r>
      <w:r w:rsidR="00900884">
        <w:t>discussed</w:t>
      </w:r>
      <w:r w:rsidR="000B7B23">
        <w:t xml:space="preserve"> above, however, that the map contained </w:t>
      </w:r>
      <w:r w:rsidR="000B7B23" w:rsidRPr="008D516E">
        <w:t xml:space="preserve">additional, unrequired, clear </w:t>
      </w:r>
      <w:r w:rsidR="000B7B23">
        <w:t>information about tract</w:t>
      </w:r>
      <w:r w:rsidR="000B7B23" w:rsidRPr="008D516E">
        <w:t xml:space="preserve">s </w:t>
      </w:r>
      <w:r w:rsidR="000B7B23">
        <w:t>Cibolo</w:t>
      </w:r>
      <w:r w:rsidR="000B7B23" w:rsidRPr="008D516E">
        <w:t xml:space="preserve"> plans to annex in the </w:t>
      </w:r>
      <w:r w:rsidR="000B7B23">
        <w:t xml:space="preserve">future did not render the map insufficient or confusing.  </w:t>
      </w:r>
      <w:r w:rsidR="008B5699">
        <w:t>The ALJ concludes t</w:t>
      </w:r>
      <w:r w:rsidR="008E72F9" w:rsidRPr="008D516E">
        <w:t xml:space="preserve">he </w:t>
      </w:r>
      <w:r w:rsidR="00334F97">
        <w:t>application</w:t>
      </w:r>
      <w:r w:rsidR="008E72F9" w:rsidRPr="008D516E">
        <w:t xml:space="preserve"> </w:t>
      </w:r>
      <w:r w:rsidR="000B7B23">
        <w:t>was administratively complete under § 24.8</w:t>
      </w:r>
      <w:r w:rsidR="008E72F9" w:rsidRPr="008D516E">
        <w:t>.</w:t>
      </w:r>
    </w:p>
    <w:p w:rsidR="008E72F9" w:rsidRPr="008D516E" w:rsidRDefault="008E72F9" w:rsidP="00C95455">
      <w:pPr>
        <w:widowControl/>
        <w:spacing w:line="360" w:lineRule="auto"/>
      </w:pPr>
    </w:p>
    <w:p w:rsidR="0096383A" w:rsidRPr="00AE1E01" w:rsidRDefault="0096383A" w:rsidP="00C95455">
      <w:pPr>
        <w:widowControl/>
        <w:suppressAutoHyphens/>
        <w:autoSpaceDE/>
        <w:autoSpaceDN/>
        <w:adjustRightInd/>
        <w:spacing w:line="360" w:lineRule="auto"/>
        <w:jc w:val="center"/>
        <w:outlineLvl w:val="0"/>
        <w:rPr>
          <w:b/>
        </w:rPr>
      </w:pPr>
      <w:r>
        <w:rPr>
          <w:b/>
        </w:rPr>
        <w:t>V</w:t>
      </w:r>
      <w:r w:rsidRPr="00AE1E01">
        <w:rPr>
          <w:b/>
        </w:rPr>
        <w:t xml:space="preserve">.  </w:t>
      </w:r>
      <w:r>
        <w:rPr>
          <w:b/>
        </w:rPr>
        <w:t xml:space="preserve">CONTESTED ISSUE 5:  </w:t>
      </w:r>
      <w:r w:rsidR="00F273EE">
        <w:rPr>
          <w:b/>
        </w:rPr>
        <w:t>PUBLIC DRINKING WATER SYSTEM</w:t>
      </w:r>
      <w:r>
        <w:rPr>
          <w:b/>
        </w:rPr>
        <w:t xml:space="preserve"> COMPLIANCE</w:t>
      </w:r>
    </w:p>
    <w:p w:rsidR="0096383A" w:rsidRPr="00AE1E01" w:rsidRDefault="0096383A" w:rsidP="00C95455">
      <w:pPr>
        <w:pStyle w:val="BodyText"/>
        <w:suppressAutoHyphens/>
        <w:spacing w:after="0"/>
      </w:pPr>
    </w:p>
    <w:p w:rsidR="0096383A" w:rsidRDefault="00676375" w:rsidP="0050166C">
      <w:pPr>
        <w:widowControl/>
        <w:suppressAutoHyphens/>
        <w:spacing w:line="360" w:lineRule="auto"/>
        <w:ind w:firstLine="720"/>
        <w:jc w:val="both"/>
        <w:rPr>
          <w:bCs/>
        </w:rPr>
      </w:pPr>
      <w:r>
        <w:rPr>
          <w:bCs/>
        </w:rPr>
        <w:t>C</w:t>
      </w:r>
      <w:r w:rsidR="0096383A">
        <w:rPr>
          <w:bCs/>
        </w:rPr>
        <w:t xml:space="preserve">ontested </w:t>
      </w:r>
      <w:r w:rsidR="00E10509">
        <w:rPr>
          <w:bCs/>
        </w:rPr>
        <w:t>issue</w:t>
      </w:r>
      <w:r w:rsidR="0096383A">
        <w:rPr>
          <w:bCs/>
        </w:rPr>
        <w:t xml:space="preserve"> 5 and </w:t>
      </w:r>
      <w:r w:rsidR="002A1907">
        <w:rPr>
          <w:bCs/>
        </w:rPr>
        <w:t xml:space="preserve">the </w:t>
      </w:r>
      <w:r w:rsidR="00404BEF">
        <w:rPr>
          <w:bCs/>
        </w:rPr>
        <w:t>stipulations</w:t>
      </w:r>
      <w:r w:rsidR="0096383A">
        <w:rPr>
          <w:bCs/>
        </w:rPr>
        <w:t xml:space="preserve"> regarding it are set forth below:</w:t>
      </w:r>
    </w:p>
    <w:p w:rsidR="004B74DF" w:rsidRPr="00D47C07" w:rsidRDefault="004B74DF" w:rsidP="0050166C">
      <w:pPr>
        <w:pStyle w:val="ListParagraph"/>
        <w:widowControl/>
        <w:spacing w:line="360" w:lineRule="auto"/>
        <w:ind w:left="1440"/>
        <w:jc w:val="both"/>
        <w:rPr>
          <w:bCs/>
        </w:rPr>
      </w:pPr>
    </w:p>
    <w:p w:rsidR="00101B5B" w:rsidRPr="00D47C07" w:rsidRDefault="00382459" w:rsidP="0050166C">
      <w:pPr>
        <w:widowControl/>
        <w:numPr>
          <w:ilvl w:val="0"/>
          <w:numId w:val="17"/>
        </w:numPr>
        <w:suppressAutoHyphens/>
        <w:ind w:left="1440" w:hanging="720"/>
        <w:jc w:val="both"/>
        <w:rPr>
          <w:b/>
          <w:bCs/>
        </w:rPr>
      </w:pPr>
      <w:r w:rsidRPr="00D47C07">
        <w:rPr>
          <w:b/>
          <w:bCs/>
        </w:rPr>
        <w:t xml:space="preserve">Has Cibolo demonstrated that its </w:t>
      </w:r>
      <w:r w:rsidR="00B948B8">
        <w:rPr>
          <w:b/>
          <w:bCs/>
        </w:rPr>
        <w:t>public drinking water</w:t>
      </w:r>
      <w:r w:rsidRPr="00D47C07">
        <w:rPr>
          <w:b/>
          <w:bCs/>
        </w:rPr>
        <w:t xml:space="preserve"> systems comply with the Texas Commission on Environmental Quality</w:t>
      </w:r>
      <w:r w:rsidR="00A94931">
        <w:rPr>
          <w:b/>
          <w:bCs/>
        </w:rPr>
        <w:t>’</w:t>
      </w:r>
      <w:r w:rsidRPr="00D47C07">
        <w:rPr>
          <w:b/>
          <w:bCs/>
        </w:rPr>
        <w:t xml:space="preserve">s (TCEQ) minimum requirements for </w:t>
      </w:r>
      <w:r w:rsidR="00F273EE">
        <w:rPr>
          <w:b/>
          <w:bCs/>
        </w:rPr>
        <w:t>public drinking water system</w:t>
      </w:r>
      <w:r w:rsidRPr="00D47C07">
        <w:rPr>
          <w:b/>
          <w:bCs/>
        </w:rPr>
        <w:t xml:space="preserve">s?  </w:t>
      </w:r>
      <w:r w:rsidR="00A94931">
        <w:rPr>
          <w:b/>
          <w:bCs/>
        </w:rPr>
        <w:t>Texas Water Code</w:t>
      </w:r>
      <w:r w:rsidRPr="00D47C07">
        <w:rPr>
          <w:b/>
          <w:bCs/>
        </w:rPr>
        <w:t xml:space="preserve"> §</w:t>
      </w:r>
      <w:r w:rsidR="005554D0">
        <w:rPr>
          <w:b/>
          <w:bCs/>
        </w:rPr>
        <w:t> </w:t>
      </w:r>
      <w:r w:rsidRPr="00D47C07">
        <w:rPr>
          <w:b/>
          <w:bCs/>
        </w:rPr>
        <w:t>13.255(m) and 16</w:t>
      </w:r>
      <w:r w:rsidR="00C91E75">
        <w:rPr>
          <w:b/>
          <w:bCs/>
        </w:rPr>
        <w:t> </w:t>
      </w:r>
      <w:r w:rsidR="00A94931">
        <w:rPr>
          <w:b/>
          <w:bCs/>
        </w:rPr>
        <w:t>Texas Administrative Code</w:t>
      </w:r>
      <w:r w:rsidRPr="00D47C07">
        <w:rPr>
          <w:b/>
          <w:bCs/>
        </w:rPr>
        <w:t xml:space="preserve"> § 24.120(n).</w:t>
      </w:r>
    </w:p>
    <w:p w:rsidR="006E1B72" w:rsidRPr="00D47C07" w:rsidRDefault="006E1B72" w:rsidP="00D40AEA">
      <w:pPr>
        <w:widowControl/>
        <w:suppressAutoHyphens/>
        <w:spacing w:line="360" w:lineRule="auto"/>
        <w:ind w:left="1440" w:hanging="720"/>
        <w:jc w:val="both"/>
        <w:rPr>
          <w:bCs/>
        </w:rPr>
      </w:pPr>
    </w:p>
    <w:p w:rsidR="004B74DF" w:rsidRPr="00D47C07" w:rsidRDefault="00D47C07" w:rsidP="0050166C">
      <w:pPr>
        <w:widowControl/>
        <w:ind w:left="1440"/>
        <w:jc w:val="both"/>
        <w:rPr>
          <w:bCs/>
        </w:rPr>
      </w:pPr>
      <w:r w:rsidRPr="004110C5">
        <w:rPr>
          <w:u w:val="single"/>
        </w:rPr>
        <w:t>STIPULATION</w:t>
      </w:r>
      <w:r w:rsidRPr="00D47C07">
        <w:t xml:space="preserve">: </w:t>
      </w:r>
      <w:r w:rsidR="00091FC0">
        <w:t xml:space="preserve"> </w:t>
      </w:r>
      <w:r w:rsidRPr="00D47C07">
        <w:t xml:space="preserve">The Parties cannot stipulate that </w:t>
      </w:r>
      <w:r w:rsidR="004D15B1">
        <w:t>Cibolo</w:t>
      </w:r>
      <w:r w:rsidRPr="00D47C07">
        <w:t xml:space="preserve"> has de</w:t>
      </w:r>
      <w:r w:rsidR="004110C5">
        <w:t>m</w:t>
      </w:r>
      <w:r w:rsidRPr="00D47C07">
        <w:t>onstrated that its public</w:t>
      </w:r>
      <w:r w:rsidR="00AB426E">
        <w:t xml:space="preserve"> </w:t>
      </w:r>
      <w:r w:rsidRPr="00D47C07">
        <w:t>drinking</w:t>
      </w:r>
      <w:r w:rsidR="00AB426E">
        <w:t xml:space="preserve"> </w:t>
      </w:r>
      <w:r w:rsidRPr="00D47C07">
        <w:t>water systems comply with TCEQ</w:t>
      </w:r>
      <w:r w:rsidR="00A94931">
        <w:t>’</w:t>
      </w:r>
      <w:r w:rsidRPr="00D47C07">
        <w:t xml:space="preserve">s minimum requirements for </w:t>
      </w:r>
      <w:r w:rsidR="00983D8E">
        <w:t xml:space="preserve">a </w:t>
      </w:r>
      <w:r w:rsidRPr="00D47C07">
        <w:t>public</w:t>
      </w:r>
      <w:r w:rsidR="00AB426E">
        <w:t xml:space="preserve"> </w:t>
      </w:r>
      <w:r w:rsidRPr="00D47C07">
        <w:t>drinking</w:t>
      </w:r>
      <w:r w:rsidR="00AB426E">
        <w:t xml:space="preserve"> </w:t>
      </w:r>
      <w:r w:rsidRPr="00D47C07">
        <w:t>water</w:t>
      </w:r>
      <w:r w:rsidR="004110C5">
        <w:t xml:space="preserve"> </w:t>
      </w:r>
      <w:r w:rsidRPr="00D47C07">
        <w:t>system.</w:t>
      </w:r>
    </w:p>
    <w:p w:rsidR="00D47C07" w:rsidRDefault="00D47C07" w:rsidP="0050166C">
      <w:pPr>
        <w:widowControl/>
        <w:suppressAutoHyphens/>
        <w:spacing w:line="360" w:lineRule="auto"/>
        <w:ind w:firstLine="720"/>
        <w:jc w:val="both"/>
        <w:rPr>
          <w:bCs/>
        </w:rPr>
      </w:pPr>
    </w:p>
    <w:p w:rsidR="004F5C2E" w:rsidRDefault="004F5C2E" w:rsidP="0050166C">
      <w:pPr>
        <w:widowControl/>
        <w:suppressAutoHyphens/>
        <w:spacing w:line="360" w:lineRule="auto"/>
        <w:ind w:firstLine="720"/>
        <w:jc w:val="both"/>
        <w:rPr>
          <w:bCs/>
        </w:rPr>
      </w:pPr>
      <w:r>
        <w:rPr>
          <w:bCs/>
        </w:rPr>
        <w:t>Cibolo and Staff argue Cibolo has demonstrated that its public drinking water systems comply with TCEQ</w:t>
      </w:r>
      <w:r w:rsidR="00A94931">
        <w:rPr>
          <w:bCs/>
        </w:rPr>
        <w:t>’</w:t>
      </w:r>
      <w:r>
        <w:rPr>
          <w:bCs/>
        </w:rPr>
        <w:t xml:space="preserve">s minimum requirements for public drinking water systems.  Green Valley </w:t>
      </w:r>
      <w:r w:rsidR="00031DC8">
        <w:rPr>
          <w:bCs/>
        </w:rPr>
        <w:t>disagrees</w:t>
      </w:r>
      <w:r>
        <w:rPr>
          <w:bCs/>
        </w:rPr>
        <w:t xml:space="preserve">.  The ALJ finds Cibolo </w:t>
      </w:r>
      <w:r w:rsidR="00031DC8">
        <w:rPr>
          <w:bCs/>
        </w:rPr>
        <w:t>made</w:t>
      </w:r>
      <w:r>
        <w:rPr>
          <w:bCs/>
        </w:rPr>
        <w:t xml:space="preserve"> the required showing.</w:t>
      </w:r>
    </w:p>
    <w:p w:rsidR="004F5C2E" w:rsidRDefault="004F5C2E" w:rsidP="0050166C">
      <w:pPr>
        <w:widowControl/>
        <w:suppressAutoHyphens/>
        <w:spacing w:line="360" w:lineRule="auto"/>
        <w:ind w:firstLine="720"/>
        <w:jc w:val="both"/>
        <w:rPr>
          <w:bCs/>
        </w:rPr>
      </w:pPr>
    </w:p>
    <w:p w:rsidR="0096383A" w:rsidRDefault="00DB3A11" w:rsidP="0050166C">
      <w:pPr>
        <w:widowControl/>
        <w:suppressAutoHyphens/>
        <w:spacing w:line="360" w:lineRule="auto"/>
        <w:ind w:firstLine="720"/>
        <w:jc w:val="both"/>
        <w:rPr>
          <w:bCs/>
        </w:rPr>
      </w:pPr>
      <w:r>
        <w:rPr>
          <w:bCs/>
        </w:rPr>
        <w:t>A</w:t>
      </w:r>
      <w:r w:rsidR="0096383A">
        <w:rPr>
          <w:bCs/>
        </w:rPr>
        <w:t xml:space="preserve">s agreed by the parties, in SOAH Order No. </w:t>
      </w:r>
      <w:r w:rsidR="00706C66">
        <w:rPr>
          <w:bCs/>
        </w:rPr>
        <w:t>1</w:t>
      </w:r>
      <w:r w:rsidR="0096383A">
        <w:rPr>
          <w:bCs/>
        </w:rPr>
        <w:t xml:space="preserve">5 the ALJ took official notice of </w:t>
      </w:r>
      <w:r>
        <w:rPr>
          <w:bCs/>
        </w:rPr>
        <w:t xml:space="preserve">the following </w:t>
      </w:r>
      <w:r w:rsidR="0096383A">
        <w:rPr>
          <w:bCs/>
        </w:rPr>
        <w:t>uncontested facts</w:t>
      </w:r>
      <w:r w:rsidR="007946F2">
        <w:rPr>
          <w:bCs/>
        </w:rPr>
        <w:t xml:space="preserve"> relating to </w:t>
      </w:r>
      <w:r w:rsidR="00E10509">
        <w:rPr>
          <w:bCs/>
        </w:rPr>
        <w:t>issue</w:t>
      </w:r>
      <w:r w:rsidR="007946F2">
        <w:rPr>
          <w:bCs/>
        </w:rPr>
        <w:t xml:space="preserve"> 5</w:t>
      </w:r>
      <w:r w:rsidR="0096383A">
        <w:rPr>
          <w:bCs/>
        </w:rPr>
        <w:t>:</w:t>
      </w:r>
      <w:r w:rsidR="007946F2" w:rsidRPr="00A11E78">
        <w:rPr>
          <w:rStyle w:val="FootnoteReference"/>
          <w:bCs/>
          <w:sz w:val="24"/>
        </w:rPr>
        <w:footnoteReference w:id="14"/>
      </w:r>
    </w:p>
    <w:p w:rsidR="0096383A" w:rsidRDefault="0096383A" w:rsidP="0050166C">
      <w:pPr>
        <w:widowControl/>
        <w:suppressAutoHyphens/>
        <w:spacing w:line="360" w:lineRule="auto"/>
        <w:ind w:firstLine="720"/>
        <w:jc w:val="both"/>
        <w:rPr>
          <w:bCs/>
        </w:rPr>
      </w:pPr>
    </w:p>
    <w:p w:rsidR="0096383A" w:rsidRPr="004658BB" w:rsidRDefault="0096383A" w:rsidP="0050166C">
      <w:pPr>
        <w:pStyle w:val="ListParagraph"/>
        <w:widowControl/>
        <w:numPr>
          <w:ilvl w:val="0"/>
          <w:numId w:val="14"/>
        </w:numPr>
        <w:spacing w:after="240"/>
        <w:ind w:left="1440" w:hanging="720"/>
        <w:jc w:val="both"/>
      </w:pPr>
      <w:r w:rsidRPr="004658BB">
        <w:t xml:space="preserve">TCEQ has granted </w:t>
      </w:r>
      <w:r w:rsidR="0067373A">
        <w:t>Cibolo</w:t>
      </w:r>
      <w:r w:rsidRPr="004658BB">
        <w:t xml:space="preserve"> Public Drinking Water System No. TX0940018.</w:t>
      </w:r>
    </w:p>
    <w:p w:rsidR="0096383A" w:rsidRPr="004658BB" w:rsidRDefault="0096383A" w:rsidP="0050166C">
      <w:pPr>
        <w:pStyle w:val="ListParagraph"/>
        <w:widowControl/>
        <w:numPr>
          <w:ilvl w:val="0"/>
          <w:numId w:val="14"/>
        </w:numPr>
        <w:spacing w:after="240"/>
        <w:ind w:left="1440" w:hanging="720"/>
        <w:jc w:val="both"/>
      </w:pPr>
      <w:r w:rsidRPr="004658BB">
        <w:t>As of September 29, 2017, TCEQ</w:t>
      </w:r>
      <w:r w:rsidR="00A94931">
        <w:t>’</w:t>
      </w:r>
      <w:r w:rsidRPr="004658BB">
        <w:t xml:space="preserve">s online records indicated </w:t>
      </w:r>
      <w:r w:rsidR="0067373A">
        <w:t>Cibolo</w:t>
      </w:r>
      <w:r w:rsidRPr="004658BB">
        <w:t xml:space="preserve"> has a satisfactory compliance history rating.</w:t>
      </w:r>
    </w:p>
    <w:p w:rsidR="0096383A" w:rsidRPr="004658BB" w:rsidRDefault="0096383A" w:rsidP="0050166C">
      <w:pPr>
        <w:pStyle w:val="ListParagraph"/>
        <w:widowControl/>
        <w:numPr>
          <w:ilvl w:val="0"/>
          <w:numId w:val="14"/>
        </w:numPr>
        <w:spacing w:after="240"/>
        <w:ind w:left="1440" w:hanging="720"/>
        <w:jc w:val="both"/>
      </w:pPr>
      <w:r w:rsidRPr="004658BB">
        <w:t>TCEQ</w:t>
      </w:r>
      <w:r w:rsidR="00A94931">
        <w:t>’</w:t>
      </w:r>
      <w:r w:rsidRPr="004658BB">
        <w:t xml:space="preserve">s online records indicated </w:t>
      </w:r>
      <w:r w:rsidR="0067373A">
        <w:t>Cibolo</w:t>
      </w:r>
      <w:r w:rsidR="00A94931">
        <w:t>’</w:t>
      </w:r>
      <w:r w:rsidRPr="004658BB">
        <w:t>s public drinking water system has been determined to be a “superior water system</w:t>
      </w:r>
      <w:r>
        <w:t>.</w:t>
      </w:r>
      <w:r w:rsidRPr="004658BB">
        <w:t>”</w:t>
      </w:r>
    </w:p>
    <w:p w:rsidR="0096383A" w:rsidRPr="004658BB" w:rsidRDefault="0096383A" w:rsidP="0050166C">
      <w:pPr>
        <w:pStyle w:val="ListParagraph"/>
        <w:widowControl/>
        <w:numPr>
          <w:ilvl w:val="0"/>
          <w:numId w:val="14"/>
        </w:numPr>
        <w:spacing w:after="240"/>
        <w:ind w:left="1440" w:hanging="720"/>
        <w:jc w:val="both"/>
      </w:pPr>
      <w:r w:rsidRPr="004658BB">
        <w:t xml:space="preserve">As of September 22, 2017, the TCEQ website indicated </w:t>
      </w:r>
      <w:r w:rsidR="0067373A">
        <w:t>Cibolo</w:t>
      </w:r>
      <w:r w:rsidR="00A46649">
        <w:t>’s</w:t>
      </w:r>
      <w:r w:rsidRPr="004658BB">
        <w:t xml:space="preserve"> </w:t>
      </w:r>
      <w:r w:rsidR="00A46649" w:rsidRPr="004658BB">
        <w:t xml:space="preserve">public drinking water system </w:t>
      </w:r>
      <w:r w:rsidRPr="004658BB">
        <w:t>had three active violations.</w:t>
      </w:r>
    </w:p>
    <w:p w:rsidR="0096383A" w:rsidRDefault="0096383A" w:rsidP="00C4265E">
      <w:pPr>
        <w:pStyle w:val="ListParagraph"/>
        <w:widowControl/>
        <w:numPr>
          <w:ilvl w:val="0"/>
          <w:numId w:val="14"/>
        </w:numPr>
        <w:ind w:left="1440" w:hanging="720"/>
        <w:jc w:val="both"/>
      </w:pPr>
      <w:r w:rsidRPr="004658BB">
        <w:t>As of September 29</w:t>
      </w:r>
      <w:r w:rsidR="00706C66">
        <w:t>,</w:t>
      </w:r>
      <w:r w:rsidRPr="004658BB">
        <w:t xml:space="preserve"> 2017, TCEQ</w:t>
      </w:r>
      <w:r w:rsidR="00A94931">
        <w:t>’</w:t>
      </w:r>
      <w:r w:rsidRPr="004658BB">
        <w:t xml:space="preserve">s online records indicated </w:t>
      </w:r>
      <w:r w:rsidR="0067373A">
        <w:t>Cibolo</w:t>
      </w:r>
      <w:r w:rsidR="00A46649">
        <w:t>’s</w:t>
      </w:r>
      <w:r w:rsidRPr="004658BB">
        <w:t xml:space="preserve"> </w:t>
      </w:r>
      <w:r w:rsidR="00A46649" w:rsidRPr="004658BB">
        <w:t xml:space="preserve">public drinking water system </w:t>
      </w:r>
      <w:r w:rsidR="00A46649">
        <w:t>had no a</w:t>
      </w:r>
      <w:r w:rsidRPr="004658BB">
        <w:t>ctive violations</w:t>
      </w:r>
      <w:r>
        <w:t>.</w:t>
      </w:r>
    </w:p>
    <w:p w:rsidR="00013FBE" w:rsidRDefault="00013FBE" w:rsidP="004F5C2E">
      <w:pPr>
        <w:widowControl/>
        <w:spacing w:line="480" w:lineRule="auto"/>
        <w:ind w:firstLine="720"/>
      </w:pPr>
      <w:r w:rsidRPr="008D516E">
        <w:tab/>
      </w:r>
    </w:p>
    <w:p w:rsidR="00396C36" w:rsidRDefault="00031DC8" w:rsidP="00AB426E">
      <w:pPr>
        <w:widowControl/>
        <w:suppressAutoHyphens/>
        <w:spacing w:line="360" w:lineRule="auto"/>
        <w:ind w:firstLine="720"/>
        <w:jc w:val="both"/>
        <w:rPr>
          <w:bCs/>
        </w:rPr>
      </w:pPr>
      <w:r>
        <w:rPr>
          <w:bCs/>
        </w:rPr>
        <w:t xml:space="preserve">The applicable statutory and rule provisions relating to </w:t>
      </w:r>
      <w:r w:rsidR="00E10509">
        <w:rPr>
          <w:bCs/>
        </w:rPr>
        <w:t>issue</w:t>
      </w:r>
      <w:r>
        <w:rPr>
          <w:bCs/>
        </w:rPr>
        <w:t xml:space="preserve"> 5 differ.  </w:t>
      </w:r>
      <w:r w:rsidR="00A94931">
        <w:rPr>
          <w:bCs/>
        </w:rPr>
        <w:t>Texas Water Code</w:t>
      </w:r>
      <w:r w:rsidR="00DB7AE6">
        <w:rPr>
          <w:bCs/>
        </w:rPr>
        <w:t xml:space="preserve"> §</w:t>
      </w:r>
      <w:r>
        <w:rPr>
          <w:bCs/>
        </w:rPr>
        <w:t> </w:t>
      </w:r>
      <w:r w:rsidR="00DB7AE6">
        <w:rPr>
          <w:bCs/>
        </w:rPr>
        <w:t xml:space="preserve">13.255(m) requires the Commission </w:t>
      </w:r>
      <w:r w:rsidR="00706C66">
        <w:rPr>
          <w:bCs/>
        </w:rPr>
        <w:t xml:space="preserve">to </w:t>
      </w:r>
      <w:r w:rsidR="00DB7AE6">
        <w:rPr>
          <w:bCs/>
        </w:rPr>
        <w:t xml:space="preserve">“deny an application for single certification by a municipality that </w:t>
      </w:r>
      <w:r w:rsidR="00DB7AE6" w:rsidRPr="00AB426E">
        <w:rPr>
          <w:b/>
          <w:bCs/>
        </w:rPr>
        <w:t>fails to demonstrate compliance with [TCEQ</w:t>
      </w:r>
      <w:r w:rsidR="00A94931">
        <w:rPr>
          <w:b/>
          <w:bCs/>
        </w:rPr>
        <w:t>’</w:t>
      </w:r>
      <w:r w:rsidR="00DB7AE6" w:rsidRPr="00AB426E">
        <w:rPr>
          <w:b/>
          <w:bCs/>
        </w:rPr>
        <w:t>s] minimum requirements</w:t>
      </w:r>
      <w:r w:rsidR="00DB7AE6">
        <w:rPr>
          <w:bCs/>
        </w:rPr>
        <w:t xml:space="preserve"> for public drinking water systems.”</w:t>
      </w:r>
      <w:r w:rsidR="0059016E">
        <w:rPr>
          <w:bCs/>
        </w:rPr>
        <w:t xml:space="preserve"> (emphasis added).</w:t>
      </w:r>
      <w:r w:rsidR="00DB7AE6">
        <w:rPr>
          <w:bCs/>
        </w:rPr>
        <w:t xml:space="preserve">  The version of 16 </w:t>
      </w:r>
      <w:r w:rsidR="00A94931">
        <w:rPr>
          <w:bCs/>
        </w:rPr>
        <w:t>Texas Administrative Code</w:t>
      </w:r>
      <w:r w:rsidR="00DB7AE6">
        <w:rPr>
          <w:bCs/>
        </w:rPr>
        <w:t xml:space="preserve"> § 24.120(n) in effect when the </w:t>
      </w:r>
      <w:r w:rsidR="00334F97">
        <w:rPr>
          <w:bCs/>
        </w:rPr>
        <w:t>application</w:t>
      </w:r>
      <w:r w:rsidR="00DB7AE6">
        <w:rPr>
          <w:bCs/>
        </w:rPr>
        <w:t xml:space="preserve"> was filed required the Commission </w:t>
      </w:r>
      <w:r w:rsidR="00706C66">
        <w:rPr>
          <w:bCs/>
        </w:rPr>
        <w:t xml:space="preserve">to </w:t>
      </w:r>
      <w:r w:rsidR="00DB7AE6">
        <w:rPr>
          <w:bCs/>
        </w:rPr>
        <w:t xml:space="preserve">“deny an application for single certification by a municipality that </w:t>
      </w:r>
      <w:r w:rsidR="00DB7AE6" w:rsidRPr="00AB426E">
        <w:rPr>
          <w:b/>
          <w:bCs/>
        </w:rPr>
        <w:t>fails to obtain a finding from TCEQ that it is [sic] will demonstrate compliance with the TCEQ</w:t>
      </w:r>
      <w:r w:rsidR="00A94931">
        <w:rPr>
          <w:b/>
          <w:bCs/>
        </w:rPr>
        <w:t>’</w:t>
      </w:r>
      <w:r w:rsidR="00DB7AE6" w:rsidRPr="00AB426E">
        <w:rPr>
          <w:b/>
          <w:bCs/>
        </w:rPr>
        <w:t>s minimum requirements</w:t>
      </w:r>
      <w:r w:rsidR="00DB7AE6">
        <w:rPr>
          <w:bCs/>
        </w:rPr>
        <w:t xml:space="preserve"> for public drinking water systems, pursuant to 30 </w:t>
      </w:r>
      <w:r w:rsidR="00A94931">
        <w:rPr>
          <w:bCs/>
        </w:rPr>
        <w:t>Texas Administrative Code</w:t>
      </w:r>
      <w:r w:rsidR="00DB7AE6">
        <w:rPr>
          <w:bCs/>
        </w:rPr>
        <w:t xml:space="preserve"> Chapter 290, Subchapter D (relating to Rules and Regulations for Public Water Systems).”</w:t>
      </w:r>
      <w:r w:rsidR="0059016E">
        <w:rPr>
          <w:bCs/>
        </w:rPr>
        <w:t xml:space="preserve"> (emphasis added).</w:t>
      </w:r>
      <w:r>
        <w:rPr>
          <w:bCs/>
        </w:rPr>
        <w:t xml:space="preserve">  That difference </w:t>
      </w:r>
      <w:r w:rsidR="003F4D13">
        <w:rPr>
          <w:bCs/>
        </w:rPr>
        <w:t xml:space="preserve">in wording </w:t>
      </w:r>
      <w:r>
        <w:rPr>
          <w:bCs/>
        </w:rPr>
        <w:t xml:space="preserve">raises the question, what is the TCEQ finding the </w:t>
      </w:r>
      <w:r w:rsidR="00706C66">
        <w:rPr>
          <w:bCs/>
        </w:rPr>
        <w:t xml:space="preserve">Commission </w:t>
      </w:r>
      <w:r>
        <w:rPr>
          <w:bCs/>
        </w:rPr>
        <w:t>rule required Cibolo to obtain?</w:t>
      </w:r>
      <w:r w:rsidR="00396C36">
        <w:rPr>
          <w:bCs/>
        </w:rPr>
        <w:t xml:space="preserve">  For reasons discussed below, t</w:t>
      </w:r>
      <w:r w:rsidR="00213A1F">
        <w:rPr>
          <w:bCs/>
        </w:rPr>
        <w:t>he ALJ concludes Cibolo made the required showing.</w:t>
      </w:r>
    </w:p>
    <w:p w:rsidR="00396C36" w:rsidRDefault="00396C36" w:rsidP="00AB426E">
      <w:pPr>
        <w:widowControl/>
        <w:suppressAutoHyphens/>
        <w:spacing w:line="360" w:lineRule="auto"/>
        <w:ind w:firstLine="720"/>
        <w:jc w:val="both"/>
        <w:rPr>
          <w:bCs/>
        </w:rPr>
      </w:pPr>
    </w:p>
    <w:p w:rsidR="00DB7AE6" w:rsidRDefault="00213A1F" w:rsidP="00AB426E">
      <w:pPr>
        <w:widowControl/>
        <w:suppressAutoHyphens/>
        <w:spacing w:line="360" w:lineRule="auto"/>
        <w:ind w:firstLine="720"/>
        <w:jc w:val="both"/>
        <w:rPr>
          <w:bCs/>
        </w:rPr>
      </w:pPr>
      <w:r>
        <w:rPr>
          <w:bCs/>
        </w:rPr>
        <w:t xml:space="preserve">The </w:t>
      </w:r>
      <w:r w:rsidR="00DB7AE6">
        <w:rPr>
          <w:bCs/>
        </w:rPr>
        <w:t>parties stipulated TCEQ has determined Cibolo</w:t>
      </w:r>
      <w:r w:rsidR="00A94931">
        <w:rPr>
          <w:bCs/>
        </w:rPr>
        <w:t>’</w:t>
      </w:r>
      <w:r w:rsidR="00DB7AE6">
        <w:rPr>
          <w:bCs/>
        </w:rPr>
        <w:t xml:space="preserve">s public water supply system is a “superior system.”  </w:t>
      </w:r>
      <w:r w:rsidR="00AB426E">
        <w:rPr>
          <w:bCs/>
        </w:rPr>
        <w:t>TCEQ</w:t>
      </w:r>
      <w:r w:rsidR="00A94931">
        <w:rPr>
          <w:bCs/>
        </w:rPr>
        <w:t>’</w:t>
      </w:r>
      <w:r w:rsidR="00AB426E">
        <w:rPr>
          <w:bCs/>
        </w:rPr>
        <w:t xml:space="preserve">s rules indicate that means TCEQ </w:t>
      </w:r>
      <w:r w:rsidR="00031DC8">
        <w:rPr>
          <w:bCs/>
        </w:rPr>
        <w:t xml:space="preserve">has </w:t>
      </w:r>
      <w:r w:rsidR="00AB426E">
        <w:rPr>
          <w:bCs/>
        </w:rPr>
        <w:t>determined Cibolo</w:t>
      </w:r>
      <w:r w:rsidR="00A94931">
        <w:rPr>
          <w:bCs/>
        </w:rPr>
        <w:t>’</w:t>
      </w:r>
      <w:r w:rsidR="00AB426E">
        <w:rPr>
          <w:bCs/>
        </w:rPr>
        <w:t>s public water supply system complies with TCEQ</w:t>
      </w:r>
      <w:r w:rsidR="00A94931">
        <w:rPr>
          <w:bCs/>
        </w:rPr>
        <w:t>’</w:t>
      </w:r>
      <w:r w:rsidR="00AB426E">
        <w:rPr>
          <w:bCs/>
        </w:rPr>
        <w:t xml:space="preserve">s minimum requirements.  </w:t>
      </w:r>
      <w:r w:rsidR="00DB7AE6">
        <w:rPr>
          <w:bCs/>
        </w:rPr>
        <w:t xml:space="preserve">30 </w:t>
      </w:r>
      <w:r w:rsidR="00A94931">
        <w:rPr>
          <w:bCs/>
        </w:rPr>
        <w:t>Texas Administrative Code</w:t>
      </w:r>
      <w:r w:rsidR="00DB7AE6">
        <w:rPr>
          <w:bCs/>
        </w:rPr>
        <w:t xml:space="preserve"> § 290.47(a) appendix A (part of subchapter </w:t>
      </w:r>
      <w:r w:rsidR="00A46649">
        <w:rPr>
          <w:bCs/>
        </w:rPr>
        <w:t>D</w:t>
      </w:r>
      <w:r w:rsidR="00DB7AE6">
        <w:rPr>
          <w:bCs/>
        </w:rPr>
        <w:t>) explains:</w:t>
      </w:r>
    </w:p>
    <w:p w:rsidR="00DB7AE6" w:rsidRDefault="00DB7AE6" w:rsidP="00AB426E">
      <w:pPr>
        <w:widowControl/>
        <w:suppressAutoHyphens/>
        <w:spacing w:line="360" w:lineRule="auto"/>
        <w:ind w:firstLine="720"/>
        <w:jc w:val="both"/>
        <w:rPr>
          <w:bCs/>
        </w:rPr>
      </w:pPr>
    </w:p>
    <w:p w:rsidR="00DB7AE6" w:rsidRDefault="00DB7AE6" w:rsidP="00031DC8">
      <w:pPr>
        <w:pStyle w:val="NormalWeb"/>
        <w:spacing w:before="0" w:beforeAutospacing="0" w:after="240" w:afterAutospacing="0"/>
        <w:ind w:left="720" w:right="720"/>
        <w:jc w:val="both"/>
        <w:rPr>
          <w:rFonts w:ascii="Times New Roman" w:hAnsi="Times New Roman" w:cs="Times New Roman"/>
          <w:lang w:val="en"/>
        </w:rPr>
      </w:pPr>
      <w:r w:rsidRPr="00DB7AE6">
        <w:rPr>
          <w:rFonts w:ascii="Times New Roman" w:hAnsi="Times New Roman" w:cs="Times New Roman"/>
          <w:lang w:val="en"/>
        </w:rPr>
        <w:t xml:space="preserve">Requirements. Public water supply systems which achieve and maintain recognition </w:t>
      </w:r>
      <w:r w:rsidRPr="00DB7AE6">
        <w:rPr>
          <w:rFonts w:ascii="Times New Roman" w:hAnsi="Times New Roman" w:cs="Times New Roman"/>
          <w:b/>
          <w:lang w:val="en"/>
        </w:rPr>
        <w:t>must exceed the minimum acceptable standards of the commission</w:t>
      </w:r>
      <w:r w:rsidRPr="00DB7AE6">
        <w:rPr>
          <w:rFonts w:ascii="Times New Roman" w:hAnsi="Times New Roman" w:cs="Times New Roman"/>
          <w:lang w:val="en"/>
        </w:rPr>
        <w:t xml:space="preserve"> </w:t>
      </w:r>
      <w:r w:rsidR="00031DC8">
        <w:rPr>
          <w:rFonts w:ascii="Times New Roman" w:hAnsi="Times New Roman" w:cs="Times New Roman"/>
          <w:lang w:val="en"/>
        </w:rPr>
        <w:t xml:space="preserve">[TCEQ] </w:t>
      </w:r>
      <w:r w:rsidRPr="00DB7AE6">
        <w:rPr>
          <w:rFonts w:ascii="Times New Roman" w:hAnsi="Times New Roman" w:cs="Times New Roman"/>
          <w:lang w:val="en"/>
        </w:rPr>
        <w:t>in these sections.</w:t>
      </w:r>
    </w:p>
    <w:p w:rsidR="00DB7AE6" w:rsidRDefault="00DB7AE6" w:rsidP="00031DC8">
      <w:pPr>
        <w:pStyle w:val="NormalWeb"/>
        <w:numPr>
          <w:ilvl w:val="0"/>
          <w:numId w:val="22"/>
        </w:numPr>
        <w:spacing w:before="0" w:beforeAutospacing="0" w:after="240" w:afterAutospacing="0"/>
        <w:ind w:right="720"/>
        <w:jc w:val="both"/>
        <w:rPr>
          <w:rFonts w:ascii="Times New Roman" w:hAnsi="Times New Roman" w:cs="Times New Roman"/>
          <w:lang w:val="en"/>
        </w:rPr>
      </w:pPr>
      <w:r w:rsidRPr="00213A1F">
        <w:rPr>
          <w:rFonts w:ascii="Times New Roman" w:hAnsi="Times New Roman" w:cs="Times New Roman"/>
          <w:lang w:val="en"/>
        </w:rPr>
        <w:t xml:space="preserve">To attain recognition as a “Superior Public Water System,” the following </w:t>
      </w:r>
      <w:r w:rsidRPr="00DB7AE6">
        <w:rPr>
          <w:rFonts w:ascii="Times New Roman" w:hAnsi="Times New Roman" w:cs="Times New Roman"/>
          <w:b/>
          <w:lang w:val="en"/>
        </w:rPr>
        <w:t xml:space="preserve">additional </w:t>
      </w:r>
      <w:r w:rsidRPr="00213A1F">
        <w:rPr>
          <w:rFonts w:ascii="Times New Roman" w:hAnsi="Times New Roman" w:cs="Times New Roman"/>
          <w:lang w:val="en"/>
        </w:rPr>
        <w:t>requirements must be met</w:t>
      </w:r>
      <w:r w:rsidRPr="00DB7AE6">
        <w:rPr>
          <w:rFonts w:ascii="Times New Roman" w:hAnsi="Times New Roman" w:cs="Times New Roman"/>
          <w:lang w:val="en"/>
        </w:rPr>
        <w:t>:</w:t>
      </w:r>
      <w:r>
        <w:rPr>
          <w:rFonts w:ascii="Times New Roman" w:hAnsi="Times New Roman" w:cs="Times New Roman"/>
          <w:lang w:val="en"/>
        </w:rPr>
        <w:t xml:space="preserve"> . . .</w:t>
      </w:r>
    </w:p>
    <w:p w:rsidR="00DB7AE6" w:rsidRPr="00DB7AE6" w:rsidRDefault="00DB7AE6" w:rsidP="00031DC8">
      <w:pPr>
        <w:pStyle w:val="NormalWeb"/>
        <w:spacing w:before="0" w:beforeAutospacing="0" w:after="240" w:afterAutospacing="0"/>
        <w:ind w:left="720" w:right="720"/>
        <w:jc w:val="center"/>
        <w:rPr>
          <w:rFonts w:ascii="Times New Roman" w:hAnsi="Times New Roman" w:cs="Times New Roman"/>
          <w:lang w:val="en"/>
        </w:rPr>
      </w:pPr>
      <w:r>
        <w:rPr>
          <w:rFonts w:ascii="Times New Roman" w:hAnsi="Times New Roman" w:cs="Times New Roman"/>
          <w:lang w:val="en"/>
        </w:rPr>
        <w:t>. . .</w:t>
      </w:r>
    </w:p>
    <w:p w:rsidR="00DB7AE6" w:rsidRDefault="00DB7AE6" w:rsidP="007F48E2">
      <w:pPr>
        <w:pStyle w:val="NormalWeb"/>
        <w:keepNext/>
        <w:keepLines/>
        <w:spacing w:before="0" w:beforeAutospacing="0" w:after="0" w:afterAutospacing="0"/>
        <w:ind w:left="720" w:right="720"/>
        <w:jc w:val="both"/>
        <w:rPr>
          <w:lang w:val="en"/>
        </w:rPr>
      </w:pPr>
      <w:r w:rsidRPr="00DB7AE6">
        <w:rPr>
          <w:rFonts w:ascii="Times New Roman" w:hAnsi="Times New Roman" w:cs="Times New Roman"/>
          <w:lang w:val="en"/>
        </w:rPr>
        <w:t xml:space="preserve">Inspections. </w:t>
      </w:r>
      <w:r w:rsidR="00706C66">
        <w:rPr>
          <w:rFonts w:ascii="Times New Roman" w:hAnsi="Times New Roman" w:cs="Times New Roman"/>
          <w:lang w:val="en"/>
        </w:rPr>
        <w:t xml:space="preserve"> </w:t>
      </w:r>
      <w:r w:rsidRPr="00DB7AE6">
        <w:rPr>
          <w:rFonts w:ascii="Times New Roman" w:hAnsi="Times New Roman" w:cs="Times New Roman"/>
          <w:lang w:val="en"/>
        </w:rPr>
        <w:t xml:space="preserve">To receive or maintain recognition as a superior or approved water system, the system must be inspected and evaluated by commission personnel as to physical facilities, appearance and operation. </w:t>
      </w:r>
      <w:r w:rsidR="00031DC8">
        <w:rPr>
          <w:rFonts w:ascii="Times New Roman" w:hAnsi="Times New Roman" w:cs="Times New Roman"/>
          <w:lang w:val="en"/>
        </w:rPr>
        <w:t xml:space="preserve"> </w:t>
      </w:r>
      <w:r w:rsidRPr="00DB7AE6">
        <w:rPr>
          <w:rFonts w:ascii="Times New Roman" w:hAnsi="Times New Roman" w:cs="Times New Roman"/>
          <w:lang w:val="en"/>
        </w:rPr>
        <w:t>Systems which fail to meet the above requirements in this section will be denied recognition or will have their recognition revoked.</w:t>
      </w:r>
      <w:r w:rsidR="00AB426E">
        <w:rPr>
          <w:rFonts w:ascii="Times New Roman" w:hAnsi="Times New Roman" w:cs="Times New Roman"/>
          <w:lang w:val="en"/>
        </w:rPr>
        <w:t xml:space="preserve"> . . .</w:t>
      </w:r>
      <w:r w:rsidR="00B1427D">
        <w:rPr>
          <w:rStyle w:val="FootnoteReference"/>
          <w:rFonts w:cs="Times New Roman"/>
          <w:lang w:val="en"/>
        </w:rPr>
        <w:footnoteReference w:id="15"/>
      </w:r>
    </w:p>
    <w:p w:rsidR="00DB7AE6" w:rsidRDefault="00DB7AE6" w:rsidP="00DB7AE6">
      <w:pPr>
        <w:widowControl/>
        <w:suppressAutoHyphens/>
        <w:spacing w:line="360" w:lineRule="auto"/>
        <w:ind w:firstLine="720"/>
        <w:jc w:val="both"/>
        <w:rPr>
          <w:bCs/>
        </w:rPr>
      </w:pPr>
    </w:p>
    <w:p w:rsidR="00DF2DBF" w:rsidRDefault="00DF2DBF" w:rsidP="00B579DA">
      <w:pPr>
        <w:widowControl/>
        <w:suppressAutoHyphens/>
        <w:spacing w:line="360" w:lineRule="auto"/>
        <w:jc w:val="both"/>
      </w:pPr>
      <w:r>
        <w:t>A September 21, 2015 letter from TCEQ to Cibolo states:</w:t>
      </w:r>
    </w:p>
    <w:p w:rsidR="00DF2DBF" w:rsidRDefault="00DF2DBF" w:rsidP="00B579DA">
      <w:pPr>
        <w:widowControl/>
        <w:suppressAutoHyphens/>
        <w:spacing w:line="360" w:lineRule="auto"/>
        <w:jc w:val="both"/>
      </w:pPr>
    </w:p>
    <w:p w:rsidR="00DF2DBF" w:rsidRDefault="00DF2DBF" w:rsidP="00DF2DBF">
      <w:pPr>
        <w:widowControl/>
        <w:suppressAutoHyphens/>
        <w:ind w:left="720" w:right="720"/>
        <w:jc w:val="both"/>
      </w:pPr>
      <w:r>
        <w:t>As a result of the Texas Commission on Environmental Quality</w:t>
      </w:r>
      <w:r w:rsidR="00A94931">
        <w:t>’</w:t>
      </w:r>
      <w:r>
        <w:t>s (TCEQ) recent Comprehensive Investigation (CCI) and review of records concerning the City of Cibolo, it has been determined that the public water system (PWS) meets the TCEQ</w:t>
      </w:r>
      <w:r w:rsidR="00A94931">
        <w:t>’</w:t>
      </w:r>
      <w:r>
        <w:t>s Superior Public Water System recognition requirements in accordance with 30 Texas Administrative Code § 290.47.</w:t>
      </w:r>
      <w:r w:rsidRPr="00DB7AE6">
        <w:rPr>
          <w:rStyle w:val="FootnoteReference"/>
          <w:sz w:val="24"/>
          <w:lang w:val="en"/>
        </w:rPr>
        <w:footnoteReference w:id="16"/>
      </w:r>
      <w:r>
        <w:t xml:space="preserve">  </w:t>
      </w:r>
      <w:r>
        <w:tab/>
      </w:r>
    </w:p>
    <w:p w:rsidR="00DF2DBF" w:rsidRDefault="00DF2DBF" w:rsidP="00B579DA">
      <w:pPr>
        <w:widowControl/>
        <w:suppressAutoHyphens/>
        <w:spacing w:line="360" w:lineRule="auto"/>
        <w:jc w:val="both"/>
      </w:pPr>
    </w:p>
    <w:p w:rsidR="00396C36" w:rsidRDefault="00031DC8" w:rsidP="00396C36">
      <w:pPr>
        <w:widowControl/>
        <w:suppressAutoHyphens/>
        <w:spacing w:line="360" w:lineRule="auto"/>
        <w:jc w:val="both"/>
      </w:pPr>
      <w:r>
        <w:t xml:space="preserve">The </w:t>
      </w:r>
      <w:r w:rsidR="00706C66">
        <w:t xml:space="preserve">ALJ concludes the </w:t>
      </w:r>
      <w:r>
        <w:t>superior rating of Cibolo</w:t>
      </w:r>
      <w:r w:rsidR="00A94931">
        <w:t>’</w:t>
      </w:r>
      <w:r>
        <w:t xml:space="preserve">s </w:t>
      </w:r>
      <w:r w:rsidR="00396C36">
        <w:t xml:space="preserve">public drinking </w:t>
      </w:r>
      <w:r>
        <w:t xml:space="preserve">water system means TCEQ </w:t>
      </w:r>
      <w:r w:rsidR="00706C66">
        <w:t xml:space="preserve">has found that </w:t>
      </w:r>
      <w:r w:rsidR="00396C36">
        <w:t>Cibolo</w:t>
      </w:r>
      <w:r w:rsidR="00A94931">
        <w:t>’</w:t>
      </w:r>
      <w:r w:rsidR="00396C36">
        <w:t xml:space="preserve">s </w:t>
      </w:r>
      <w:r>
        <w:t>system not only meets</w:t>
      </w:r>
      <w:r w:rsidR="00DF2DBF">
        <w:t>,</w:t>
      </w:r>
      <w:r>
        <w:t xml:space="preserve"> but exceeds</w:t>
      </w:r>
      <w:r w:rsidR="00DF2DBF">
        <w:t>,</w:t>
      </w:r>
      <w:r>
        <w:t xml:space="preserve"> TCEQ</w:t>
      </w:r>
      <w:r w:rsidR="00A94931">
        <w:t>’</w:t>
      </w:r>
      <w:r w:rsidR="00213A1F">
        <w:t xml:space="preserve">s minimum </w:t>
      </w:r>
      <w:r w:rsidR="00DF2DBF">
        <w:t xml:space="preserve">requirements for </w:t>
      </w:r>
      <w:r w:rsidR="00396C36">
        <w:t xml:space="preserve">such </w:t>
      </w:r>
      <w:r w:rsidR="00DF2DBF">
        <w:t>systems.</w:t>
      </w:r>
    </w:p>
    <w:p w:rsidR="00396C36" w:rsidRDefault="00396C36" w:rsidP="00DF2DBF">
      <w:pPr>
        <w:widowControl/>
        <w:suppressAutoHyphens/>
        <w:spacing w:line="360" w:lineRule="auto"/>
        <w:ind w:firstLine="720"/>
        <w:jc w:val="both"/>
      </w:pPr>
    </w:p>
    <w:p w:rsidR="00DF2DBF" w:rsidRDefault="00031DC8" w:rsidP="00DF2DBF">
      <w:pPr>
        <w:widowControl/>
        <w:suppressAutoHyphens/>
        <w:spacing w:line="360" w:lineRule="auto"/>
        <w:ind w:firstLine="720"/>
        <w:jc w:val="both"/>
      </w:pPr>
      <w:r>
        <w:t xml:space="preserve">In addition, </w:t>
      </w:r>
      <w:r w:rsidR="00DF2DBF">
        <w:t xml:space="preserve">TCEQ website documents dated June 13, 2016, and July 26, 2016, show </w:t>
      </w:r>
      <w:r w:rsidR="00A46649">
        <w:t xml:space="preserve">that </w:t>
      </w:r>
      <w:r w:rsidR="00396C36">
        <w:t>on those dates as well, Cibolo</w:t>
      </w:r>
      <w:r w:rsidR="00A94931">
        <w:t>’</w:t>
      </w:r>
      <w:r w:rsidR="00396C36">
        <w:t xml:space="preserve">s public drinking </w:t>
      </w:r>
      <w:r w:rsidR="00DF2DBF">
        <w:t>water system held a system recognition rating of “superior” and did not have outstanding compliance issues.</w:t>
      </w:r>
      <w:r w:rsidR="00DF2DBF" w:rsidRPr="00DB7AE6">
        <w:rPr>
          <w:rStyle w:val="FootnoteReference"/>
          <w:sz w:val="24"/>
          <w:lang w:val="en"/>
        </w:rPr>
        <w:footnoteReference w:id="17"/>
      </w:r>
      <w:r w:rsidR="00DF2DBF">
        <w:t xml:space="preserve">  Moreover, </w:t>
      </w:r>
      <w:r>
        <w:t>as t</w:t>
      </w:r>
      <w:r w:rsidR="00AB426E">
        <w:t>he parties stipulated</w:t>
      </w:r>
      <w:r>
        <w:t>,</w:t>
      </w:r>
      <w:r w:rsidR="00AB426E">
        <w:t xml:space="preserve"> </w:t>
      </w:r>
      <w:r w:rsidR="00AB426E" w:rsidRPr="004658BB">
        <w:t>TCEQ</w:t>
      </w:r>
      <w:r w:rsidR="00A94931">
        <w:t>’</w:t>
      </w:r>
      <w:r w:rsidR="00AB426E" w:rsidRPr="004658BB">
        <w:t xml:space="preserve">s online records </w:t>
      </w:r>
      <w:r w:rsidR="00DF2DBF">
        <w:t xml:space="preserve">for </w:t>
      </w:r>
      <w:r w:rsidR="00DF2DBF" w:rsidRPr="004658BB">
        <w:t>September</w:t>
      </w:r>
      <w:r w:rsidR="00DF2DBF">
        <w:t> </w:t>
      </w:r>
      <w:r w:rsidR="00DF2DBF" w:rsidRPr="004658BB">
        <w:t xml:space="preserve">29, 2017, </w:t>
      </w:r>
      <w:r w:rsidR="00AB426E" w:rsidRPr="004658BB">
        <w:t xml:space="preserve">indicated </w:t>
      </w:r>
      <w:r w:rsidR="00706C66">
        <w:t>that on that date, Cibolo</w:t>
      </w:r>
      <w:r w:rsidR="00A94931">
        <w:t>’</w:t>
      </w:r>
      <w:r w:rsidR="00706C66">
        <w:t xml:space="preserve">s </w:t>
      </w:r>
      <w:r w:rsidR="00706C66" w:rsidRPr="004658BB">
        <w:t xml:space="preserve">public drinking water system </w:t>
      </w:r>
      <w:r w:rsidR="00AB426E" w:rsidRPr="004658BB">
        <w:t>ha</w:t>
      </w:r>
      <w:r w:rsidR="00706C66">
        <w:t>d</w:t>
      </w:r>
      <w:r w:rsidR="00AB426E" w:rsidRPr="004658BB">
        <w:t xml:space="preserve"> a satisfactory compliance history rating</w:t>
      </w:r>
      <w:r w:rsidR="00AB426E">
        <w:t xml:space="preserve"> and no </w:t>
      </w:r>
      <w:r w:rsidR="00AB426E" w:rsidRPr="004658BB">
        <w:t>active violations</w:t>
      </w:r>
      <w:r w:rsidR="00AB426E">
        <w:t>.</w:t>
      </w:r>
      <w:r w:rsidR="00B579DA">
        <w:t xml:space="preserve">  </w:t>
      </w:r>
    </w:p>
    <w:p w:rsidR="00DF2DBF" w:rsidRDefault="00DF2DBF" w:rsidP="00DF2DBF">
      <w:pPr>
        <w:widowControl/>
        <w:suppressAutoHyphens/>
        <w:spacing w:line="360" w:lineRule="auto"/>
        <w:ind w:firstLine="720"/>
        <w:jc w:val="both"/>
      </w:pPr>
    </w:p>
    <w:p w:rsidR="00DB7AE6" w:rsidRDefault="00AB426E" w:rsidP="00DF2DBF">
      <w:pPr>
        <w:widowControl/>
        <w:suppressAutoHyphens/>
        <w:spacing w:line="360" w:lineRule="auto"/>
        <w:ind w:firstLine="720"/>
        <w:jc w:val="both"/>
      </w:pPr>
      <w:r>
        <w:t xml:space="preserve">Regarding </w:t>
      </w:r>
      <w:r w:rsidR="00E10509">
        <w:t>issue</w:t>
      </w:r>
      <w:r>
        <w:t xml:space="preserve"> 5, </w:t>
      </w:r>
      <w:r w:rsidR="00031DC8">
        <w:t>the ALJ concludes C</w:t>
      </w:r>
      <w:r>
        <w:t>ibolo</w:t>
      </w:r>
      <w:r w:rsidRPr="00D47C07">
        <w:t xml:space="preserve"> has </w:t>
      </w:r>
      <w:r>
        <w:t xml:space="preserve">made the demonstrations required by </w:t>
      </w:r>
      <w:r w:rsidR="00A94931">
        <w:rPr>
          <w:bCs/>
        </w:rPr>
        <w:t>Texas Water Code</w:t>
      </w:r>
      <w:r>
        <w:rPr>
          <w:bCs/>
        </w:rPr>
        <w:t xml:space="preserve"> §</w:t>
      </w:r>
      <w:r w:rsidR="0069515C">
        <w:rPr>
          <w:bCs/>
        </w:rPr>
        <w:t> </w:t>
      </w:r>
      <w:r>
        <w:rPr>
          <w:bCs/>
        </w:rPr>
        <w:t xml:space="preserve">13.255(m) and 16 </w:t>
      </w:r>
      <w:r w:rsidR="00A94931">
        <w:rPr>
          <w:bCs/>
        </w:rPr>
        <w:t>Texas Administrative Code</w:t>
      </w:r>
      <w:r>
        <w:rPr>
          <w:bCs/>
        </w:rPr>
        <w:t xml:space="preserve"> § 24.120(n)</w:t>
      </w:r>
      <w:r>
        <w:t>.</w:t>
      </w:r>
    </w:p>
    <w:p w:rsidR="00706C66" w:rsidRDefault="00706C66" w:rsidP="00C95455">
      <w:pPr>
        <w:widowControl/>
        <w:suppressAutoHyphens/>
        <w:spacing w:line="360" w:lineRule="auto"/>
        <w:ind w:firstLine="720"/>
        <w:jc w:val="both"/>
        <w:rPr>
          <w:bCs/>
        </w:rPr>
      </w:pPr>
    </w:p>
    <w:p w:rsidR="00013FBE" w:rsidRPr="008D516E" w:rsidRDefault="00013FBE" w:rsidP="00C95455">
      <w:pPr>
        <w:keepNext/>
        <w:widowControl/>
        <w:spacing w:line="360" w:lineRule="auto"/>
        <w:jc w:val="center"/>
        <w:rPr>
          <w:b/>
        </w:rPr>
      </w:pPr>
      <w:r w:rsidRPr="008D516E">
        <w:rPr>
          <w:b/>
        </w:rPr>
        <w:t>V</w:t>
      </w:r>
      <w:r w:rsidR="00F808BD">
        <w:rPr>
          <w:b/>
        </w:rPr>
        <w:t>I</w:t>
      </w:r>
      <w:r w:rsidRPr="008D516E">
        <w:rPr>
          <w:b/>
        </w:rPr>
        <w:t>.  RECOMMENDATION</w:t>
      </w:r>
    </w:p>
    <w:p w:rsidR="00013FBE" w:rsidRPr="008D516E" w:rsidRDefault="00013FBE" w:rsidP="00C95455">
      <w:pPr>
        <w:keepNext/>
        <w:widowControl/>
        <w:spacing w:line="360" w:lineRule="auto"/>
        <w:jc w:val="both"/>
      </w:pPr>
    </w:p>
    <w:p w:rsidR="00013FBE" w:rsidRPr="008D516E" w:rsidRDefault="00013FBE" w:rsidP="0050166C">
      <w:pPr>
        <w:widowControl/>
        <w:spacing w:line="360" w:lineRule="auto"/>
        <w:jc w:val="both"/>
      </w:pPr>
      <w:r w:rsidRPr="008D516E">
        <w:tab/>
        <w:t xml:space="preserve">The ALJ recommends the Commission adopt the </w:t>
      </w:r>
      <w:r w:rsidR="0076520E">
        <w:t>f</w:t>
      </w:r>
      <w:r w:rsidRPr="008D516E">
        <w:t xml:space="preserve">indings of </w:t>
      </w:r>
      <w:r w:rsidR="0076520E">
        <w:t>f</w:t>
      </w:r>
      <w:r w:rsidRPr="008D516E">
        <w:t xml:space="preserve">act and </w:t>
      </w:r>
      <w:r w:rsidR="0076520E">
        <w:t>c</w:t>
      </w:r>
      <w:r w:rsidRPr="008D516E">
        <w:t xml:space="preserve">onclusions of </w:t>
      </w:r>
      <w:r w:rsidR="0076520E">
        <w:t>l</w:t>
      </w:r>
      <w:r w:rsidRPr="008D516E">
        <w:t xml:space="preserve">aw </w:t>
      </w:r>
      <w:r w:rsidR="00F808BD">
        <w:t xml:space="preserve">below </w:t>
      </w:r>
      <w:r w:rsidRPr="008D516E">
        <w:t xml:space="preserve">in addition to those it adopted in </w:t>
      </w:r>
      <w:r w:rsidR="00F808BD">
        <w:t>its</w:t>
      </w:r>
      <w:r w:rsidRPr="008D516E">
        <w:t xml:space="preserve"> Interim Order.</w:t>
      </w:r>
      <w:r>
        <w:t xml:space="preserve">  The proposed findings and conclusions are numbered to fit between those in the Interim Order.</w:t>
      </w:r>
      <w:r w:rsidR="00E7315A">
        <w:rPr>
          <w:rStyle w:val="FootnoteReference"/>
        </w:rPr>
        <w:footnoteReference w:id="18"/>
      </w:r>
      <w:r w:rsidR="00F808BD">
        <w:t xml:space="preserve">  </w:t>
      </w:r>
      <w:r w:rsidR="00213A1F">
        <w:t xml:space="preserve">Anticipating the Commission will want to adopt </w:t>
      </w:r>
      <w:r w:rsidR="00F808BD">
        <w:t xml:space="preserve">in </w:t>
      </w:r>
      <w:r w:rsidR="00EB6BBF">
        <w:t>its</w:t>
      </w:r>
      <w:r w:rsidR="00F808BD">
        <w:t xml:space="preserve"> </w:t>
      </w:r>
      <w:r w:rsidR="0059016E">
        <w:t>F</w:t>
      </w:r>
      <w:r w:rsidR="00F808BD">
        <w:t>inal Order</w:t>
      </w:r>
      <w:r>
        <w:t xml:space="preserve"> </w:t>
      </w:r>
      <w:r w:rsidR="0076520E">
        <w:t>o</w:t>
      </w:r>
      <w:r>
        <w:t xml:space="preserve">rdering </w:t>
      </w:r>
      <w:r w:rsidR="0076520E">
        <w:t>p</w:t>
      </w:r>
      <w:r>
        <w:t>aragraphs different from those in the Interim Order</w:t>
      </w:r>
      <w:r w:rsidR="00213A1F">
        <w:t xml:space="preserve">, the </w:t>
      </w:r>
      <w:r>
        <w:t xml:space="preserve">ALJ </w:t>
      </w:r>
      <w:r w:rsidR="00DB3A11">
        <w:t xml:space="preserve">also </w:t>
      </w:r>
      <w:r>
        <w:t xml:space="preserve">suggests </w:t>
      </w:r>
      <w:r w:rsidR="0076520E">
        <w:t>o</w:t>
      </w:r>
      <w:r>
        <w:t xml:space="preserve">rdering </w:t>
      </w:r>
      <w:r w:rsidR="0076520E">
        <w:t>p</w:t>
      </w:r>
      <w:r>
        <w:t>aragraphs below.</w:t>
      </w:r>
    </w:p>
    <w:p w:rsidR="00013FBE" w:rsidRPr="008D516E" w:rsidRDefault="00013FBE" w:rsidP="00334F97">
      <w:pPr>
        <w:widowControl/>
        <w:spacing w:line="360" w:lineRule="auto"/>
        <w:jc w:val="both"/>
      </w:pPr>
    </w:p>
    <w:p w:rsidR="00013FBE" w:rsidRPr="008D516E" w:rsidRDefault="00013FBE" w:rsidP="00334F97">
      <w:pPr>
        <w:widowControl/>
        <w:spacing w:line="360" w:lineRule="auto"/>
        <w:jc w:val="center"/>
        <w:rPr>
          <w:b/>
        </w:rPr>
      </w:pPr>
      <w:r w:rsidRPr="008D516E">
        <w:rPr>
          <w:b/>
        </w:rPr>
        <w:t>V</w:t>
      </w:r>
      <w:r w:rsidR="00A14D86">
        <w:rPr>
          <w:b/>
        </w:rPr>
        <w:t>I</w:t>
      </w:r>
      <w:r w:rsidRPr="008D516E">
        <w:rPr>
          <w:b/>
        </w:rPr>
        <w:t>I.  FINDINGS OF FACT</w:t>
      </w:r>
    </w:p>
    <w:p w:rsidR="00334F97" w:rsidRDefault="00334F97" w:rsidP="00334F97">
      <w:pPr>
        <w:widowControl/>
        <w:spacing w:line="360" w:lineRule="auto"/>
        <w:ind w:left="720" w:hanging="720"/>
        <w:jc w:val="both"/>
      </w:pPr>
    </w:p>
    <w:p w:rsidR="000318F8" w:rsidRDefault="000318F8" w:rsidP="000318F8">
      <w:pPr>
        <w:widowControl/>
        <w:ind w:left="720" w:hanging="720"/>
        <w:jc w:val="both"/>
      </w:pPr>
      <w:r>
        <w:t>20A</w:t>
      </w:r>
      <w:r w:rsidRPr="004F384A">
        <w:t>.</w:t>
      </w:r>
      <w:r w:rsidRPr="004F384A">
        <w:tab/>
      </w:r>
      <w:r>
        <w:t>Issues 1 through 8 are:</w:t>
      </w:r>
    </w:p>
    <w:p w:rsidR="000318F8" w:rsidRDefault="000318F8" w:rsidP="000318F8">
      <w:pPr>
        <w:widowControl/>
        <w:ind w:left="720" w:hanging="720"/>
        <w:jc w:val="both"/>
      </w:pPr>
    </w:p>
    <w:p w:rsidR="000318F8" w:rsidRPr="000318F8" w:rsidRDefault="000318F8" w:rsidP="00334F97">
      <w:pPr>
        <w:pStyle w:val="ListParagraph"/>
        <w:widowControl/>
        <w:numPr>
          <w:ilvl w:val="0"/>
          <w:numId w:val="23"/>
        </w:numPr>
        <w:spacing w:after="240"/>
        <w:ind w:left="1440" w:hanging="720"/>
        <w:jc w:val="both"/>
      </w:pPr>
      <w:r w:rsidRPr="000318F8">
        <w:t>Is the area for which Cibolo seeks single certification currently within the</w:t>
      </w:r>
      <w:r>
        <w:t xml:space="preserve"> </w:t>
      </w:r>
      <w:r w:rsidRPr="000318F8">
        <w:t>certificated service area of a retail public utility?</w:t>
      </w:r>
    </w:p>
    <w:p w:rsidR="000318F8" w:rsidRPr="000318F8" w:rsidRDefault="000318F8" w:rsidP="00334F97">
      <w:pPr>
        <w:pStyle w:val="ListParagraph"/>
        <w:widowControl/>
        <w:numPr>
          <w:ilvl w:val="0"/>
          <w:numId w:val="23"/>
        </w:numPr>
        <w:spacing w:after="240"/>
        <w:ind w:left="1440" w:hanging="720"/>
        <w:jc w:val="both"/>
        <w:rPr>
          <w:bCs/>
        </w:rPr>
      </w:pPr>
      <w:r w:rsidRPr="000318F8">
        <w:t>If so, did Cibolo provide written notice to the retail public utility of Cibolo</w:t>
      </w:r>
      <w:r w:rsidR="00A94931">
        <w:t>’</w:t>
      </w:r>
      <w:r w:rsidRPr="000318F8">
        <w:t>s intent to</w:t>
      </w:r>
      <w:r>
        <w:t xml:space="preserve"> </w:t>
      </w:r>
      <w:r w:rsidRPr="000318F8">
        <w:t xml:space="preserve">provide service to the area for which Cibolo seeks certification? </w:t>
      </w:r>
      <w:r w:rsidR="00334F97">
        <w:t xml:space="preserve"> </w:t>
      </w:r>
      <w:r w:rsidR="00A94931">
        <w:t>Texas Water Code</w:t>
      </w:r>
      <w:r w:rsidRPr="000318F8">
        <w:t xml:space="preserve"> §</w:t>
      </w:r>
      <w:r w:rsidR="00334F97">
        <w:t> </w:t>
      </w:r>
      <w:r w:rsidRPr="000318F8">
        <w:t>13.255(b) and 16</w:t>
      </w:r>
      <w:r>
        <w:t xml:space="preserve"> </w:t>
      </w:r>
      <w:r w:rsidR="00334F97">
        <w:t xml:space="preserve">Texas Administrative Code </w:t>
      </w:r>
      <w:r w:rsidRPr="000318F8">
        <w:t xml:space="preserve">§ </w:t>
      </w:r>
      <w:r w:rsidRPr="000318F8">
        <w:rPr>
          <w:bCs/>
        </w:rPr>
        <w:t>24.120(b).</w:t>
      </w:r>
    </w:p>
    <w:p w:rsidR="000318F8" w:rsidRPr="000318F8" w:rsidRDefault="000318F8" w:rsidP="00334F97">
      <w:pPr>
        <w:pStyle w:val="ListParagraph"/>
        <w:widowControl/>
        <w:numPr>
          <w:ilvl w:val="0"/>
          <w:numId w:val="23"/>
        </w:numPr>
        <w:spacing w:after="240"/>
        <w:ind w:left="1440" w:hanging="720"/>
        <w:jc w:val="both"/>
        <w:rPr>
          <w:bCs/>
        </w:rPr>
      </w:pPr>
      <w:r w:rsidRPr="000318F8">
        <w:rPr>
          <w:bCs/>
        </w:rPr>
        <w:t xml:space="preserve">If so, did Cibolo wait more than 180 days after providing the written notice before Cibolo filed its application with the Commission? </w:t>
      </w:r>
      <w:r w:rsidR="00334F97">
        <w:rPr>
          <w:bCs/>
        </w:rPr>
        <w:t xml:space="preserve"> </w:t>
      </w:r>
      <w:r w:rsidR="00A94931">
        <w:t>Texas Water Code</w:t>
      </w:r>
      <w:r w:rsidRPr="000318F8">
        <w:t xml:space="preserve"> §</w:t>
      </w:r>
      <w:r>
        <w:t xml:space="preserve"> </w:t>
      </w:r>
      <w:r w:rsidRPr="000318F8">
        <w:rPr>
          <w:bCs/>
        </w:rPr>
        <w:t xml:space="preserve">13.255(c) and </w:t>
      </w:r>
      <w:r w:rsidRPr="000318F8">
        <w:t xml:space="preserve">16 </w:t>
      </w:r>
      <w:r w:rsidR="00A94931">
        <w:t>Texas Administrative Code</w:t>
      </w:r>
      <w:r w:rsidRPr="000318F8">
        <w:t xml:space="preserve"> </w:t>
      </w:r>
      <w:r w:rsidRPr="000318F8">
        <w:rPr>
          <w:bCs/>
        </w:rPr>
        <w:t>§ 24.120(c).</w:t>
      </w:r>
    </w:p>
    <w:p w:rsidR="000318F8" w:rsidRPr="000318F8" w:rsidRDefault="000318F8" w:rsidP="00334F97">
      <w:pPr>
        <w:pStyle w:val="ListParagraph"/>
        <w:widowControl/>
        <w:numPr>
          <w:ilvl w:val="0"/>
          <w:numId w:val="23"/>
        </w:numPr>
        <w:spacing w:after="240"/>
        <w:ind w:left="1440" w:hanging="720"/>
        <w:jc w:val="both"/>
      </w:pPr>
      <w:r w:rsidRPr="000318F8">
        <w:t>Is Cibolo</w:t>
      </w:r>
      <w:r w:rsidR="00A94931">
        <w:t>’</w:t>
      </w:r>
      <w:r w:rsidRPr="000318F8">
        <w:t xml:space="preserve">s application administratively complete pursuant to 16 </w:t>
      </w:r>
      <w:r w:rsidR="00A94931">
        <w:t>Texas Administrative Code</w:t>
      </w:r>
      <w:r w:rsidRPr="000318F8">
        <w:t xml:space="preserve"> § 24.8? </w:t>
      </w:r>
      <w:r w:rsidR="00334F97">
        <w:t xml:space="preserve"> </w:t>
      </w:r>
      <w:r w:rsidRPr="000318F8">
        <w:t>In making</w:t>
      </w:r>
      <w:r>
        <w:t xml:space="preserve"> </w:t>
      </w:r>
      <w:r w:rsidRPr="000318F8">
        <w:t>this determination, the following questions should be addressed:</w:t>
      </w:r>
    </w:p>
    <w:p w:rsidR="000318F8" w:rsidRPr="000318F8" w:rsidRDefault="000318F8" w:rsidP="00334F97">
      <w:pPr>
        <w:pStyle w:val="ListParagraph"/>
        <w:widowControl/>
        <w:numPr>
          <w:ilvl w:val="0"/>
          <w:numId w:val="24"/>
        </w:numPr>
        <w:spacing w:after="240"/>
        <w:ind w:left="2160" w:hanging="720"/>
        <w:jc w:val="both"/>
        <w:rPr>
          <w:bCs/>
        </w:rPr>
      </w:pPr>
      <w:r w:rsidRPr="000318F8">
        <w:t xml:space="preserve">Has Cibolo demonstrated that no retail public utility facilities will be rendered </w:t>
      </w:r>
      <w:r w:rsidRPr="000318F8">
        <w:rPr>
          <w:bCs/>
        </w:rPr>
        <w:t xml:space="preserve">useless or valueless to the retail public utility? </w:t>
      </w:r>
      <w:r w:rsidR="00334F97">
        <w:rPr>
          <w:bCs/>
        </w:rPr>
        <w:t xml:space="preserve"> </w:t>
      </w:r>
      <w:r w:rsidR="00A94931">
        <w:t>Texas Water Code</w:t>
      </w:r>
      <w:r w:rsidRPr="000318F8">
        <w:t xml:space="preserve"> § </w:t>
      </w:r>
      <w:r w:rsidRPr="000318F8">
        <w:rPr>
          <w:bCs/>
        </w:rPr>
        <w:t xml:space="preserve">13.255(c) and 16 </w:t>
      </w:r>
      <w:r w:rsidR="00A94931">
        <w:rPr>
          <w:bCs/>
        </w:rPr>
        <w:t>Texas Administrative Code</w:t>
      </w:r>
      <w:r w:rsidRPr="000318F8">
        <w:rPr>
          <w:bCs/>
        </w:rPr>
        <w:t xml:space="preserve"> § 24.120(c). </w:t>
      </w:r>
      <w:r w:rsidR="00334F97">
        <w:rPr>
          <w:bCs/>
        </w:rPr>
        <w:t xml:space="preserve"> </w:t>
      </w:r>
      <w:r w:rsidRPr="000318F8">
        <w:rPr>
          <w:bCs/>
        </w:rPr>
        <w:t xml:space="preserve">If </w:t>
      </w:r>
      <w:r w:rsidRPr="000318F8">
        <w:t>not, has Cibolo included in its application all appraisals required under</w:t>
      </w:r>
      <w:r>
        <w:t xml:space="preserve"> </w:t>
      </w:r>
      <w:r w:rsidR="00A94931">
        <w:t>Texas Water Code</w:t>
      </w:r>
      <w:r w:rsidRPr="000318F8">
        <w:t xml:space="preserve"> § </w:t>
      </w:r>
      <w:r w:rsidRPr="000318F8">
        <w:rPr>
          <w:bCs/>
        </w:rPr>
        <w:t xml:space="preserve">13.255(1) and 16 </w:t>
      </w:r>
      <w:r w:rsidR="00A94931">
        <w:t>Texas Administrative Code</w:t>
      </w:r>
      <w:r w:rsidRPr="000318F8">
        <w:t xml:space="preserve"> § </w:t>
      </w:r>
      <w:r w:rsidRPr="000318F8">
        <w:rPr>
          <w:bCs/>
        </w:rPr>
        <w:t>24.120(m)?</w:t>
      </w:r>
    </w:p>
    <w:p w:rsidR="000318F8" w:rsidRPr="000318F8" w:rsidRDefault="000318F8" w:rsidP="00334F97">
      <w:pPr>
        <w:pStyle w:val="ListParagraph"/>
        <w:widowControl/>
        <w:numPr>
          <w:ilvl w:val="0"/>
          <w:numId w:val="24"/>
        </w:numPr>
        <w:spacing w:after="240"/>
        <w:ind w:left="2160" w:hanging="720"/>
        <w:jc w:val="both"/>
      </w:pPr>
      <w:r w:rsidRPr="000318F8">
        <w:rPr>
          <w:bCs/>
        </w:rPr>
        <w:t xml:space="preserve">Is Cibolo requesting the transfer of specified property of a retail public </w:t>
      </w:r>
      <w:r w:rsidRPr="000318F8">
        <w:t xml:space="preserve">utility? </w:t>
      </w:r>
      <w:r w:rsidR="00334F97">
        <w:t xml:space="preserve"> </w:t>
      </w:r>
      <w:r w:rsidR="00A94931">
        <w:t>Texas Water Code</w:t>
      </w:r>
      <w:r>
        <w:t xml:space="preserve"> </w:t>
      </w:r>
      <w:r w:rsidRPr="000318F8">
        <w:t xml:space="preserve">§ 13.255(c) and 16 </w:t>
      </w:r>
      <w:r w:rsidR="00A94931">
        <w:t>Texas Administrative Code</w:t>
      </w:r>
      <w:r w:rsidRPr="000318F8">
        <w:t xml:space="preserve"> § 24.120(c). </w:t>
      </w:r>
      <w:r w:rsidR="00334F97">
        <w:t xml:space="preserve"> </w:t>
      </w:r>
      <w:r w:rsidRPr="000318F8">
        <w:t xml:space="preserve">If so, has Cibolo included in </w:t>
      </w:r>
      <w:r w:rsidRPr="000318F8">
        <w:rPr>
          <w:bCs/>
        </w:rPr>
        <w:t xml:space="preserve">its application all appraisals required </w:t>
      </w:r>
      <w:r w:rsidRPr="000318F8">
        <w:t xml:space="preserve">under </w:t>
      </w:r>
      <w:r w:rsidR="00A94931">
        <w:t>Texas Water Code</w:t>
      </w:r>
      <w:r w:rsidRPr="000318F8">
        <w:t xml:space="preserve"> § 13.255(l) and 16 </w:t>
      </w:r>
      <w:r w:rsidR="00A94931">
        <w:t>Texas Administrative Code</w:t>
      </w:r>
      <w:r w:rsidRPr="000318F8">
        <w:t xml:space="preserve"> § 24.120(m)?</w:t>
      </w:r>
    </w:p>
    <w:p w:rsidR="000318F8" w:rsidRPr="000318F8" w:rsidRDefault="000318F8" w:rsidP="00334F97">
      <w:pPr>
        <w:pStyle w:val="ListParagraph"/>
        <w:widowControl/>
        <w:numPr>
          <w:ilvl w:val="0"/>
          <w:numId w:val="23"/>
        </w:numPr>
        <w:spacing w:after="240"/>
        <w:ind w:left="1440" w:hanging="720"/>
        <w:jc w:val="both"/>
        <w:rPr>
          <w:bCs/>
        </w:rPr>
      </w:pPr>
      <w:r w:rsidRPr="000318F8">
        <w:t xml:space="preserve">Has Cibolo demonstrated that its </w:t>
      </w:r>
      <w:r w:rsidR="00B948B8">
        <w:t>public drinking water</w:t>
      </w:r>
      <w:r w:rsidRPr="000318F8">
        <w:t xml:space="preserve"> systems comply with TCEQ</w:t>
      </w:r>
      <w:r w:rsidR="00A94931">
        <w:t>’</w:t>
      </w:r>
      <w:r w:rsidRPr="000318F8">
        <w:t>s</w:t>
      </w:r>
      <w:r>
        <w:t xml:space="preserve"> </w:t>
      </w:r>
      <w:r w:rsidRPr="000318F8">
        <w:rPr>
          <w:bCs/>
        </w:rPr>
        <w:t xml:space="preserve">minimum requirements for </w:t>
      </w:r>
      <w:r w:rsidR="00B948B8">
        <w:rPr>
          <w:bCs/>
        </w:rPr>
        <w:t>public drinking water</w:t>
      </w:r>
      <w:r w:rsidRPr="000318F8">
        <w:rPr>
          <w:bCs/>
        </w:rPr>
        <w:t xml:space="preserve"> systems? </w:t>
      </w:r>
      <w:r w:rsidR="00334F97">
        <w:rPr>
          <w:bCs/>
        </w:rPr>
        <w:t xml:space="preserve"> </w:t>
      </w:r>
      <w:r w:rsidR="00A94931">
        <w:t>Texas Water Code</w:t>
      </w:r>
      <w:r w:rsidRPr="000318F8">
        <w:t xml:space="preserve"> §</w:t>
      </w:r>
      <w:r w:rsidR="00334F97">
        <w:t> </w:t>
      </w:r>
      <w:r w:rsidRPr="000318F8">
        <w:rPr>
          <w:bCs/>
        </w:rPr>
        <w:t xml:space="preserve">13.255(m) and </w:t>
      </w:r>
      <w:r w:rsidRPr="000318F8">
        <w:t xml:space="preserve">16 </w:t>
      </w:r>
      <w:r w:rsidR="00A94931">
        <w:t>Texas Administrative Code</w:t>
      </w:r>
      <w:r w:rsidRPr="000318F8">
        <w:t xml:space="preserve"> </w:t>
      </w:r>
      <w:r w:rsidRPr="000318F8">
        <w:rPr>
          <w:bCs/>
        </w:rPr>
        <w:t>§ 24.120(n).</w:t>
      </w:r>
    </w:p>
    <w:p w:rsidR="000318F8" w:rsidRPr="000318F8" w:rsidRDefault="000318F8" w:rsidP="00334F97">
      <w:pPr>
        <w:pStyle w:val="ListParagraph"/>
        <w:widowControl/>
        <w:numPr>
          <w:ilvl w:val="0"/>
          <w:numId w:val="23"/>
        </w:numPr>
        <w:spacing w:after="240"/>
        <w:ind w:left="1440" w:hanging="720"/>
        <w:jc w:val="both"/>
      </w:pPr>
      <w:r w:rsidRPr="000318F8">
        <w:t>Has the retail public utility submitted to the Commission a written list with the names and</w:t>
      </w:r>
      <w:r w:rsidR="006307A4">
        <w:t xml:space="preserve"> </w:t>
      </w:r>
      <w:r w:rsidRPr="000318F8">
        <w:t>addresses of any lienholders and the amount of the retail public utility</w:t>
      </w:r>
      <w:r w:rsidR="00A94931">
        <w:t>’</w:t>
      </w:r>
      <w:r w:rsidRPr="000318F8">
        <w:t>s debt, if any?</w:t>
      </w:r>
      <w:r w:rsidR="006307A4">
        <w:t xml:space="preserve">  </w:t>
      </w:r>
      <w:r w:rsidRPr="000318F8">
        <w:t xml:space="preserve">16 </w:t>
      </w:r>
      <w:r w:rsidR="00A94931">
        <w:t>Texas Administrative Code</w:t>
      </w:r>
      <w:r w:rsidRPr="000318F8">
        <w:t xml:space="preserve"> § 24.120(b)(1).</w:t>
      </w:r>
    </w:p>
    <w:p w:rsidR="000318F8" w:rsidRPr="000318F8" w:rsidRDefault="000318F8" w:rsidP="00334F97">
      <w:pPr>
        <w:pStyle w:val="ListParagraph"/>
        <w:widowControl/>
        <w:numPr>
          <w:ilvl w:val="0"/>
          <w:numId w:val="23"/>
        </w:numPr>
        <w:spacing w:after="240"/>
        <w:ind w:left="1440" w:hanging="720"/>
        <w:jc w:val="both"/>
      </w:pPr>
      <w:r w:rsidRPr="000318F8">
        <w:t>If any lienholders exist, has the retail public utility notified the lienholders of this</w:t>
      </w:r>
      <w:r w:rsidR="006307A4">
        <w:t xml:space="preserve"> </w:t>
      </w:r>
      <w:r w:rsidRPr="006307A4">
        <w:rPr>
          <w:bCs/>
        </w:rPr>
        <w:t xml:space="preserve">decertification process consistent </w:t>
      </w:r>
      <w:r w:rsidRPr="000318F8">
        <w:t xml:space="preserve">with 16 </w:t>
      </w:r>
      <w:r w:rsidR="00A94931">
        <w:t>Texas Administrative Code</w:t>
      </w:r>
      <w:r w:rsidRPr="000318F8">
        <w:t xml:space="preserve"> §</w:t>
      </w:r>
      <w:r w:rsidR="005554D0">
        <w:t> </w:t>
      </w:r>
      <w:r w:rsidRPr="000318F8">
        <w:t>24.120(b)(2)?</w:t>
      </w:r>
    </w:p>
    <w:p w:rsidR="000318F8" w:rsidRPr="006307A4" w:rsidRDefault="000318F8" w:rsidP="00334F97">
      <w:pPr>
        <w:pStyle w:val="ListParagraph"/>
        <w:widowControl/>
        <w:numPr>
          <w:ilvl w:val="0"/>
          <w:numId w:val="23"/>
        </w:numPr>
        <w:ind w:left="1440" w:hanging="720"/>
        <w:jc w:val="both"/>
        <w:rPr>
          <w:bCs/>
        </w:rPr>
      </w:pPr>
      <w:r w:rsidRPr="000318F8">
        <w:t>What is the adequate and just compensation to be paid to the retail public utility for any of</w:t>
      </w:r>
      <w:r w:rsidR="006307A4">
        <w:t xml:space="preserve"> </w:t>
      </w:r>
      <w:r w:rsidRPr="000318F8">
        <w:t>its facilities that will be useless or valueless to it or that Cibolo requests be transferred?</w:t>
      </w:r>
      <w:r w:rsidR="006307A4">
        <w:t xml:space="preserve">  </w:t>
      </w:r>
      <w:r w:rsidR="00A94931">
        <w:t>Texas Water Code</w:t>
      </w:r>
      <w:r w:rsidRPr="000318F8">
        <w:t xml:space="preserve"> §§ 13.255(c), </w:t>
      </w:r>
      <w:r w:rsidRPr="006307A4">
        <w:rPr>
          <w:bCs/>
        </w:rPr>
        <w:t xml:space="preserve">(g), (g-1), </w:t>
      </w:r>
      <w:r w:rsidRPr="000318F8">
        <w:t xml:space="preserve">and (1) and 16 </w:t>
      </w:r>
      <w:r w:rsidR="00A94931">
        <w:t>Texas Administrative Code</w:t>
      </w:r>
      <w:r w:rsidRPr="000318F8">
        <w:t xml:space="preserve"> § 24.120(c), (g), (h), </w:t>
      </w:r>
      <w:r w:rsidRPr="006307A4">
        <w:rPr>
          <w:bCs/>
        </w:rPr>
        <w:t>and (m).</w:t>
      </w:r>
    </w:p>
    <w:p w:rsidR="000318F8" w:rsidRDefault="000318F8" w:rsidP="000318F8">
      <w:pPr>
        <w:widowControl/>
        <w:ind w:left="720" w:hanging="720"/>
        <w:jc w:val="both"/>
      </w:pPr>
    </w:p>
    <w:p w:rsidR="00F00446" w:rsidRDefault="004F384A" w:rsidP="00F00446">
      <w:pPr>
        <w:widowControl/>
        <w:ind w:left="720" w:hanging="720"/>
        <w:jc w:val="both"/>
      </w:pPr>
      <w:r w:rsidRPr="004F384A">
        <w:t>3</w:t>
      </w:r>
      <w:r w:rsidR="00C403A2">
        <w:t>5A</w:t>
      </w:r>
      <w:r w:rsidRPr="004F384A">
        <w:t>.</w:t>
      </w:r>
      <w:r w:rsidRPr="004F384A">
        <w:tab/>
      </w:r>
      <w:r w:rsidR="00F00446">
        <w:t xml:space="preserve">On April 28, 2017, the SOAH ALJ issued a proposal for decision </w:t>
      </w:r>
      <w:r w:rsidR="00860736">
        <w:t xml:space="preserve">in the first phase of the proceeding, </w:t>
      </w:r>
      <w:r w:rsidR="00F00446">
        <w:t xml:space="preserve">addressing </w:t>
      </w:r>
      <w:r w:rsidR="000318F8">
        <w:t>issues</w:t>
      </w:r>
      <w:r w:rsidR="00F00446">
        <w:t> 9, 10, and 11.</w:t>
      </w:r>
    </w:p>
    <w:p w:rsidR="00F00446" w:rsidRDefault="00F00446" w:rsidP="00F00446">
      <w:pPr>
        <w:widowControl/>
        <w:ind w:left="720" w:hanging="720"/>
        <w:jc w:val="both"/>
      </w:pPr>
    </w:p>
    <w:p w:rsidR="00013FBE" w:rsidRDefault="00F00446" w:rsidP="00F00446">
      <w:pPr>
        <w:widowControl/>
        <w:ind w:left="720" w:hanging="720"/>
        <w:jc w:val="both"/>
      </w:pPr>
      <w:r>
        <w:t>3</w:t>
      </w:r>
      <w:r w:rsidR="00C403A2">
        <w:t>5B</w:t>
      </w:r>
      <w:r>
        <w:t>.</w:t>
      </w:r>
      <w:r>
        <w:tab/>
      </w:r>
      <w:r w:rsidR="004F384A">
        <w:t xml:space="preserve">On June 29, 2017, the Commission issued its Interim Order, </w:t>
      </w:r>
      <w:r w:rsidR="00860736">
        <w:t xml:space="preserve">deciding </w:t>
      </w:r>
      <w:r w:rsidR="000318F8">
        <w:t>issues</w:t>
      </w:r>
      <w:r w:rsidR="00514368">
        <w:t> </w:t>
      </w:r>
      <w:r w:rsidR="004F384A">
        <w:t>9, 10, and 11</w:t>
      </w:r>
      <w:r>
        <w:t xml:space="preserve">, and referred </w:t>
      </w:r>
      <w:r w:rsidR="000318F8">
        <w:t>issues</w:t>
      </w:r>
      <w:r w:rsidR="00860736">
        <w:t xml:space="preserve"> 1-8 to SOAH to address in the second phase</w:t>
      </w:r>
      <w:r w:rsidR="000449AC">
        <w:t xml:space="preserve"> of the proceeding</w:t>
      </w:r>
      <w:r w:rsidR="00860736">
        <w:t>.</w:t>
      </w:r>
      <w:r w:rsidR="000318F8">
        <w:t xml:space="preserve"> </w:t>
      </w:r>
    </w:p>
    <w:p w:rsidR="00F00446" w:rsidRDefault="00F00446" w:rsidP="00F00446">
      <w:pPr>
        <w:widowControl/>
        <w:ind w:left="720" w:hanging="720"/>
        <w:jc w:val="both"/>
      </w:pPr>
    </w:p>
    <w:p w:rsidR="00F00446" w:rsidRDefault="00F00446" w:rsidP="00F00446">
      <w:pPr>
        <w:widowControl/>
        <w:ind w:left="720" w:hanging="720"/>
        <w:jc w:val="both"/>
      </w:pPr>
      <w:r>
        <w:t>3</w:t>
      </w:r>
      <w:r w:rsidR="00C403A2">
        <w:t>5C</w:t>
      </w:r>
      <w:r>
        <w:t>.</w:t>
      </w:r>
      <w:r>
        <w:tab/>
        <w:t xml:space="preserve">On August 10, 2017, the SOAH ALJ convened a prehearing conference, at which the parties agreed to stipulate </w:t>
      </w:r>
      <w:r w:rsidR="003F4D13">
        <w:t xml:space="preserve">as </w:t>
      </w:r>
      <w:r>
        <w:t xml:space="preserve">to </w:t>
      </w:r>
      <w:r w:rsidR="000318F8">
        <w:t>issues</w:t>
      </w:r>
      <w:r w:rsidR="00514368">
        <w:t xml:space="preserve"> 1-8 </w:t>
      </w:r>
      <w:r>
        <w:t xml:space="preserve">to the extent they could, and to address the </w:t>
      </w:r>
      <w:r w:rsidR="00514368">
        <w:t xml:space="preserve">remaining </w:t>
      </w:r>
      <w:r>
        <w:t xml:space="preserve">contested </w:t>
      </w:r>
      <w:r w:rsidR="00514368">
        <w:t>i</w:t>
      </w:r>
      <w:r>
        <w:t>ssues through briefing.</w:t>
      </w:r>
    </w:p>
    <w:p w:rsidR="00F00446" w:rsidRDefault="00F00446" w:rsidP="00F00446">
      <w:pPr>
        <w:widowControl/>
        <w:ind w:left="720" w:hanging="720"/>
        <w:jc w:val="both"/>
      </w:pPr>
    </w:p>
    <w:p w:rsidR="00F00446" w:rsidRDefault="00F00446" w:rsidP="00F00446">
      <w:pPr>
        <w:widowControl/>
        <w:ind w:left="720" w:hanging="720"/>
        <w:jc w:val="both"/>
      </w:pPr>
      <w:r>
        <w:t>3</w:t>
      </w:r>
      <w:r w:rsidR="00C403A2">
        <w:t>5D</w:t>
      </w:r>
      <w:r>
        <w:t>.</w:t>
      </w:r>
      <w:r>
        <w:tab/>
        <w:t xml:space="preserve">On September 15, 2017, the parties filed </w:t>
      </w:r>
      <w:r w:rsidR="00860736">
        <w:t>a</w:t>
      </w:r>
      <w:r>
        <w:t xml:space="preserve">greed </w:t>
      </w:r>
      <w:r w:rsidR="00860736">
        <w:t>s</w:t>
      </w:r>
      <w:r>
        <w:t xml:space="preserve">tipulations, stipulating as to </w:t>
      </w:r>
      <w:r w:rsidR="000318F8">
        <w:t>issues</w:t>
      </w:r>
      <w:r>
        <w:t xml:space="preserve"> 1, 4a, 4b, 6, 7, and 8.</w:t>
      </w:r>
      <w:r w:rsidR="00706C66" w:rsidRPr="00706C66">
        <w:t xml:space="preserve"> </w:t>
      </w:r>
      <w:r w:rsidR="00706C66">
        <w:t xml:space="preserve"> The remaining contested issues were issues 2, 3, 4 (excluding 4a and 4b), and 5.</w:t>
      </w:r>
    </w:p>
    <w:p w:rsidR="00F00446" w:rsidRDefault="00F00446" w:rsidP="00F00446">
      <w:pPr>
        <w:widowControl/>
        <w:ind w:left="720" w:hanging="720"/>
        <w:jc w:val="both"/>
      </w:pPr>
    </w:p>
    <w:p w:rsidR="00F00446" w:rsidRDefault="00C403A2" w:rsidP="00F00446">
      <w:pPr>
        <w:widowControl/>
        <w:ind w:left="720" w:hanging="720"/>
        <w:jc w:val="both"/>
      </w:pPr>
      <w:r>
        <w:t>35E</w:t>
      </w:r>
      <w:r w:rsidR="00F00446">
        <w:t>.</w:t>
      </w:r>
      <w:r w:rsidR="00F00446">
        <w:tab/>
      </w:r>
      <w:r w:rsidR="00860736">
        <w:t xml:space="preserve">The parties filed initial briefs on </w:t>
      </w:r>
      <w:r w:rsidR="00F00446">
        <w:t xml:space="preserve">September 22, 2017, </w:t>
      </w:r>
      <w:r w:rsidR="00860736">
        <w:t>and reply briefs on September 29, 2017</w:t>
      </w:r>
      <w:r w:rsidR="00706C66">
        <w:t xml:space="preserve">.  </w:t>
      </w:r>
    </w:p>
    <w:p w:rsidR="00F00446" w:rsidRDefault="00F00446" w:rsidP="00F00446">
      <w:pPr>
        <w:widowControl/>
        <w:ind w:left="720" w:hanging="720"/>
        <w:jc w:val="both"/>
      </w:pPr>
    </w:p>
    <w:p w:rsidR="00D260C2" w:rsidRDefault="00C403A2" w:rsidP="00F00446">
      <w:pPr>
        <w:widowControl/>
        <w:ind w:left="720" w:hanging="720"/>
        <w:jc w:val="both"/>
      </w:pPr>
      <w:r>
        <w:t>35</w:t>
      </w:r>
      <w:r w:rsidR="00860736">
        <w:t>F</w:t>
      </w:r>
      <w:r w:rsidR="00F00446">
        <w:t>.</w:t>
      </w:r>
      <w:r w:rsidR="00F00446">
        <w:tab/>
      </w:r>
      <w:r w:rsidR="00D260C2">
        <w:t xml:space="preserve">On September 27, 2017, the SOAH ALJ issued SOAH Order No. 14, asking the parties to clarify their intent regarding </w:t>
      </w:r>
      <w:r w:rsidR="00AE7F2F">
        <w:t xml:space="preserve">whether </w:t>
      </w:r>
      <w:r w:rsidR="00D260C2">
        <w:t xml:space="preserve">certain documents attached to or referenced in their </w:t>
      </w:r>
      <w:r w:rsidR="003F4D13">
        <w:t>pleadings</w:t>
      </w:r>
      <w:r w:rsidR="00706C66">
        <w:t xml:space="preserve"> regarding issues 1-8 </w:t>
      </w:r>
      <w:r w:rsidR="00AE7F2F">
        <w:t>should be included in t</w:t>
      </w:r>
      <w:r w:rsidR="00D260C2">
        <w:t>he evidentiary record.</w:t>
      </w:r>
    </w:p>
    <w:p w:rsidR="00D260C2" w:rsidRDefault="00D260C2" w:rsidP="00F00446">
      <w:pPr>
        <w:widowControl/>
        <w:ind w:left="720" w:hanging="720"/>
        <w:jc w:val="both"/>
      </w:pPr>
    </w:p>
    <w:p w:rsidR="00F00446" w:rsidRDefault="00D260C2" w:rsidP="00F00446">
      <w:pPr>
        <w:widowControl/>
        <w:ind w:left="720" w:hanging="720"/>
        <w:jc w:val="both"/>
      </w:pPr>
      <w:r>
        <w:t>35</w:t>
      </w:r>
      <w:r w:rsidR="00860736">
        <w:t>G</w:t>
      </w:r>
      <w:r>
        <w:t>.</w:t>
      </w:r>
      <w:r>
        <w:tab/>
      </w:r>
      <w:r w:rsidR="00B948B8">
        <w:t xml:space="preserve">The record in the second phase closed on </w:t>
      </w:r>
      <w:r w:rsidR="00F00446">
        <w:t xml:space="preserve">October 4, 2017, </w:t>
      </w:r>
      <w:r w:rsidR="00B948B8">
        <w:t xml:space="preserve">when </w:t>
      </w:r>
      <w:r w:rsidR="00F00446">
        <w:t xml:space="preserve">the parties filed </w:t>
      </w:r>
      <w:r w:rsidR="00AE7F2F">
        <w:t xml:space="preserve">their joint response </w:t>
      </w:r>
      <w:r w:rsidR="00F00446">
        <w:t>to SOAH Order No. 14.</w:t>
      </w:r>
    </w:p>
    <w:p w:rsidR="00F00446" w:rsidRDefault="00F00446" w:rsidP="00F00446">
      <w:pPr>
        <w:widowControl/>
        <w:ind w:left="720" w:hanging="720"/>
        <w:jc w:val="both"/>
      </w:pPr>
    </w:p>
    <w:p w:rsidR="00F00446" w:rsidRDefault="00C403A2" w:rsidP="00F00446">
      <w:pPr>
        <w:widowControl/>
        <w:ind w:left="720" w:hanging="720"/>
        <w:jc w:val="both"/>
      </w:pPr>
      <w:r>
        <w:t>35</w:t>
      </w:r>
      <w:r w:rsidR="00860736">
        <w:t>H</w:t>
      </w:r>
      <w:r w:rsidR="00F00446">
        <w:t>.</w:t>
      </w:r>
      <w:r w:rsidR="00F00446">
        <w:tab/>
        <w:t xml:space="preserve">Consistent with the </w:t>
      </w:r>
      <w:r w:rsidR="00AE7F2F">
        <w:t>parties</w:t>
      </w:r>
      <w:r w:rsidR="00A94931">
        <w:t>’</w:t>
      </w:r>
      <w:r w:rsidR="00AE7F2F">
        <w:t xml:space="preserve"> joint response</w:t>
      </w:r>
      <w:r w:rsidR="00F00446">
        <w:t xml:space="preserve">, on October 9, 2017, the SOAH ALJ issued </w:t>
      </w:r>
      <w:r w:rsidR="00AE7F2F">
        <w:t xml:space="preserve">SOAH Order No. 15, </w:t>
      </w:r>
      <w:r w:rsidR="00480168">
        <w:t>admitting certain documents in evidence and officially noticing certain documents and uncontested facts.</w:t>
      </w:r>
    </w:p>
    <w:p w:rsidR="00480168" w:rsidRDefault="00480168" w:rsidP="00F00446">
      <w:pPr>
        <w:widowControl/>
        <w:ind w:left="720" w:hanging="720"/>
        <w:jc w:val="both"/>
      </w:pPr>
    </w:p>
    <w:p w:rsidR="00480168" w:rsidRPr="00B64112" w:rsidRDefault="00E10509" w:rsidP="00480168">
      <w:pPr>
        <w:widowControl/>
        <w:jc w:val="both"/>
        <w:rPr>
          <w:b/>
          <w:i/>
          <w:u w:val="single"/>
        </w:rPr>
      </w:pPr>
      <w:r w:rsidRPr="00B64112">
        <w:rPr>
          <w:b/>
          <w:i/>
          <w:u w:val="single"/>
        </w:rPr>
        <w:t>Issue No.</w:t>
      </w:r>
      <w:r w:rsidR="00480168" w:rsidRPr="00B64112">
        <w:rPr>
          <w:b/>
          <w:i/>
          <w:u w:val="single"/>
        </w:rPr>
        <w:t xml:space="preserve"> 1</w:t>
      </w:r>
      <w:r w:rsidR="00B64112" w:rsidRPr="00B64112">
        <w:rPr>
          <w:b/>
          <w:i/>
          <w:u w:val="single"/>
        </w:rPr>
        <w:t>:</w:t>
      </w:r>
      <w:r w:rsidRPr="00B64112">
        <w:rPr>
          <w:b/>
          <w:i/>
          <w:u w:val="single"/>
        </w:rPr>
        <w:t xml:space="preserve"> </w:t>
      </w:r>
      <w:r w:rsidR="00480168" w:rsidRPr="00B64112">
        <w:rPr>
          <w:b/>
          <w:i/>
          <w:u w:val="single"/>
        </w:rPr>
        <w:t xml:space="preserve">Is the Area for </w:t>
      </w:r>
      <w:r w:rsidR="00250E32">
        <w:rPr>
          <w:b/>
          <w:i/>
          <w:u w:val="single"/>
        </w:rPr>
        <w:t>w</w:t>
      </w:r>
      <w:r w:rsidR="00480168" w:rsidRPr="00B64112">
        <w:rPr>
          <w:b/>
          <w:i/>
          <w:u w:val="single"/>
        </w:rPr>
        <w:t xml:space="preserve">hich Cibolo Seeks Single Certification Currently </w:t>
      </w:r>
      <w:r w:rsidR="003F4D13">
        <w:rPr>
          <w:b/>
          <w:i/>
          <w:u w:val="single"/>
        </w:rPr>
        <w:t>w</w:t>
      </w:r>
      <w:r w:rsidR="00480168" w:rsidRPr="00B64112">
        <w:rPr>
          <w:b/>
          <w:i/>
          <w:u w:val="single"/>
        </w:rPr>
        <w:t>ithin the Certificated Service Area of a Retail Public Utility?</w:t>
      </w:r>
    </w:p>
    <w:p w:rsidR="00480168" w:rsidRPr="00C403A2" w:rsidRDefault="00480168" w:rsidP="00480168">
      <w:pPr>
        <w:widowControl/>
        <w:jc w:val="both"/>
      </w:pPr>
    </w:p>
    <w:p w:rsidR="00C95455" w:rsidRDefault="00514368" w:rsidP="00C95455">
      <w:pPr>
        <w:widowControl/>
        <w:ind w:left="720" w:hanging="720"/>
        <w:jc w:val="both"/>
      </w:pPr>
      <w:r>
        <w:t>57</w:t>
      </w:r>
      <w:r w:rsidR="00C403A2" w:rsidRPr="00C403A2">
        <w:t>.</w:t>
      </w:r>
      <w:r w:rsidR="00C403A2" w:rsidRPr="00C403A2">
        <w:tab/>
      </w:r>
      <w:r w:rsidR="00C403A2">
        <w:t xml:space="preserve">The </w:t>
      </w:r>
      <w:r>
        <w:t xml:space="preserve">1,694-acre </w:t>
      </w:r>
      <w:r w:rsidR="00C403A2">
        <w:t>area for which Cibolo seeks single certification is within the certificated sewer service area of one retail public utility, Green Valley.</w:t>
      </w:r>
    </w:p>
    <w:p w:rsidR="00514368" w:rsidRPr="00B64112" w:rsidRDefault="00E10509" w:rsidP="00514368">
      <w:pPr>
        <w:widowControl/>
        <w:jc w:val="both"/>
        <w:rPr>
          <w:b/>
          <w:i/>
          <w:u w:val="single"/>
        </w:rPr>
      </w:pPr>
      <w:r w:rsidRPr="00B64112">
        <w:rPr>
          <w:b/>
          <w:i/>
          <w:u w:val="single"/>
        </w:rPr>
        <w:t>Issue No.</w:t>
      </w:r>
      <w:r w:rsidR="00514368" w:rsidRPr="00B64112">
        <w:rPr>
          <w:b/>
          <w:i/>
          <w:u w:val="single"/>
        </w:rPr>
        <w:t xml:space="preserve"> 2</w:t>
      </w:r>
      <w:r w:rsidR="00B64112" w:rsidRPr="00B64112">
        <w:rPr>
          <w:b/>
          <w:i/>
          <w:u w:val="single"/>
        </w:rPr>
        <w:t>:</w:t>
      </w:r>
      <w:r w:rsidRPr="00B64112">
        <w:rPr>
          <w:b/>
          <w:i/>
          <w:u w:val="single"/>
        </w:rPr>
        <w:t xml:space="preserve"> </w:t>
      </w:r>
      <w:r w:rsidR="00514368" w:rsidRPr="00B64112">
        <w:rPr>
          <w:b/>
          <w:i/>
          <w:u w:val="single"/>
        </w:rPr>
        <w:t xml:space="preserve"> If So, Did Cibolo Provide Written Notice to the Retail Public Utility of Cibolo</w:t>
      </w:r>
      <w:r w:rsidR="00A94931">
        <w:rPr>
          <w:b/>
          <w:i/>
          <w:u w:val="single"/>
        </w:rPr>
        <w:t>’</w:t>
      </w:r>
      <w:r w:rsidR="00514368" w:rsidRPr="00B64112">
        <w:rPr>
          <w:b/>
          <w:i/>
          <w:u w:val="single"/>
        </w:rPr>
        <w:t xml:space="preserve">s </w:t>
      </w:r>
      <w:r w:rsidRPr="00B64112">
        <w:rPr>
          <w:b/>
          <w:i/>
          <w:u w:val="single"/>
        </w:rPr>
        <w:t>I</w:t>
      </w:r>
      <w:r w:rsidR="00514368" w:rsidRPr="00B64112">
        <w:rPr>
          <w:b/>
          <w:i/>
          <w:u w:val="single"/>
        </w:rPr>
        <w:t>ntent to Provide Service to the Area for which Cibolo Seeks Certification?</w:t>
      </w:r>
    </w:p>
    <w:p w:rsidR="00514368" w:rsidRPr="00C403A2" w:rsidRDefault="00514368" w:rsidP="00514368">
      <w:pPr>
        <w:widowControl/>
        <w:jc w:val="both"/>
      </w:pPr>
    </w:p>
    <w:p w:rsidR="00514368" w:rsidRDefault="00C42EB7" w:rsidP="00514368">
      <w:pPr>
        <w:widowControl/>
        <w:ind w:left="720" w:hanging="720"/>
        <w:jc w:val="both"/>
      </w:pPr>
      <w:r>
        <w:t>58</w:t>
      </w:r>
      <w:r w:rsidR="00514368" w:rsidRPr="0076520E">
        <w:t>.</w:t>
      </w:r>
      <w:r w:rsidR="00514368" w:rsidRPr="0076520E">
        <w:tab/>
        <w:t>The notice described in Finding of Fact No. 1 (</w:t>
      </w:r>
      <w:r w:rsidR="003F2350">
        <w:t>notice of intent</w:t>
      </w:r>
      <w:r w:rsidR="00514368" w:rsidRPr="0076520E">
        <w:t xml:space="preserve">) </w:t>
      </w:r>
      <w:r w:rsidR="00514368">
        <w:t>included a map of the tracts to be decertificated and a general metes and bounds description of the tracts to be decertificated.</w:t>
      </w:r>
    </w:p>
    <w:p w:rsidR="00514368" w:rsidRPr="008D516E" w:rsidRDefault="00514368" w:rsidP="00514368">
      <w:pPr>
        <w:widowControl/>
        <w:jc w:val="both"/>
      </w:pPr>
    </w:p>
    <w:p w:rsidR="00514368" w:rsidRPr="008A6708" w:rsidRDefault="00C42EB7" w:rsidP="00514368">
      <w:pPr>
        <w:widowControl/>
        <w:ind w:left="720" w:hanging="720"/>
        <w:jc w:val="both"/>
      </w:pPr>
      <w:r>
        <w:t>59</w:t>
      </w:r>
      <w:r w:rsidR="00514368" w:rsidRPr="0076520E">
        <w:t>.</w:t>
      </w:r>
      <w:r w:rsidR="00514368" w:rsidRPr="0076520E">
        <w:tab/>
      </w:r>
      <w:r w:rsidR="007A7AE8">
        <w:t xml:space="preserve">The </w:t>
      </w:r>
      <w:r w:rsidR="003F2350">
        <w:t>notice of intent</w:t>
      </w:r>
      <w:r w:rsidR="007A7AE8">
        <w:t xml:space="preserve"> included a cover letter that stated</w:t>
      </w:r>
      <w:r w:rsidR="00514368" w:rsidRPr="008A6708">
        <w:t>:</w:t>
      </w:r>
    </w:p>
    <w:p w:rsidR="00514368" w:rsidRPr="0076520E" w:rsidRDefault="00514368" w:rsidP="00514368">
      <w:pPr>
        <w:widowControl/>
        <w:jc w:val="both"/>
        <w:rPr>
          <w:highlight w:val="yellow"/>
        </w:rPr>
      </w:pPr>
    </w:p>
    <w:p w:rsidR="00514368" w:rsidRDefault="00514368" w:rsidP="00514368">
      <w:pPr>
        <w:pStyle w:val="Quote"/>
        <w:ind w:left="1440"/>
        <w:rPr>
          <w:highlight w:val="yellow"/>
        </w:rPr>
      </w:pPr>
      <w:r w:rsidRPr="00480C39">
        <w:t xml:space="preserve">In accordance with Texas Water Code § 13.255, the City </w:t>
      </w:r>
      <w:r>
        <w:t xml:space="preserve">[Cibolo] </w:t>
      </w:r>
      <w:r w:rsidRPr="00480C39">
        <w:t>hereby provides Green Valley SUD with notice that the City intends to provide retail sewer service to the areas within its corporate limits that overlap with Green Valley SUD</w:t>
      </w:r>
      <w:r w:rsidR="00A94931">
        <w:t>’</w:t>
      </w:r>
      <w:r w:rsidRPr="00480C39">
        <w:t>s sewer CCN service area (“</w:t>
      </w:r>
      <w:r w:rsidRPr="00480C39">
        <w:rPr>
          <w:b/>
          <w:i/>
        </w:rPr>
        <w:t>Transition Areas</w:t>
      </w:r>
      <w:r w:rsidRPr="00480C39">
        <w:t xml:space="preserve">”), which are more specifically depicted in light blue on the attached map, attached hereto as </w:t>
      </w:r>
      <w:r w:rsidRPr="00480C39">
        <w:rPr>
          <w:u w:val="single"/>
        </w:rPr>
        <w:t>Attachment A</w:t>
      </w:r>
      <w:r w:rsidRPr="00480C39">
        <w:t xml:space="preserve">.  The yellow areas on </w:t>
      </w:r>
      <w:r w:rsidRPr="00480C39">
        <w:rPr>
          <w:u w:val="single"/>
        </w:rPr>
        <w:t>Attachment A</w:t>
      </w:r>
      <w:r w:rsidRPr="00480C39">
        <w:t xml:space="preserve"> are additional tracts that are currently subject to annexation agreements with the City, and the City anticipates annexing these tracts in the near future.  For your convenience, attached hereto as </w:t>
      </w:r>
      <w:r w:rsidRPr="00480C39">
        <w:rPr>
          <w:u w:val="single"/>
        </w:rPr>
        <w:t>Attachment B</w:t>
      </w:r>
      <w:r w:rsidRPr="00480C39">
        <w:t>, are field notes for the entire</w:t>
      </w:r>
      <w:r>
        <w:t xml:space="preserve"> light blue and yellow shaded areas, which are bounded on the south by U.S. Interstate Highway 10, on the west by Cibolo Creek, on the north by Lower Seguin Road, Haeckerville Road, and Arizpe Road; and on the east by the Court Decreed ETJ [extra-territorial jurisdiction] Boundary of the City and the City of Marion, as well as the boundaries of GCAD Parcel Nos. 70979 and 71064.</w:t>
      </w:r>
    </w:p>
    <w:p w:rsidR="00514368" w:rsidRDefault="00514368" w:rsidP="00514368">
      <w:pPr>
        <w:rPr>
          <w:highlight w:val="yellow"/>
        </w:rPr>
      </w:pPr>
    </w:p>
    <w:p w:rsidR="00514368" w:rsidRDefault="00C42EB7" w:rsidP="00514368">
      <w:pPr>
        <w:widowControl/>
        <w:ind w:left="720" w:hanging="720"/>
        <w:jc w:val="both"/>
      </w:pPr>
      <w:r>
        <w:t>60</w:t>
      </w:r>
      <w:r w:rsidR="00514368">
        <w:t>.</w:t>
      </w:r>
      <w:r w:rsidR="00514368">
        <w:tab/>
      </w:r>
      <w:r w:rsidR="00514368" w:rsidRPr="0076520E">
        <w:t xml:space="preserve">The </w:t>
      </w:r>
      <w:r w:rsidR="003F2350">
        <w:t>notice of intent</w:t>
      </w:r>
      <w:r w:rsidR="00514368">
        <w:t xml:space="preserve"> </w:t>
      </w:r>
      <w:r w:rsidR="00995F04">
        <w:t xml:space="preserve">clearly </w:t>
      </w:r>
      <w:r w:rsidR="00514368">
        <w:t>identified the land, which is both within Cibolo</w:t>
      </w:r>
      <w:r w:rsidR="00A94931">
        <w:t>’</w:t>
      </w:r>
      <w:r w:rsidR="00514368">
        <w:t>s corporate limits and within Green Valley</w:t>
      </w:r>
      <w:r w:rsidR="00A94931">
        <w:t>’</w:t>
      </w:r>
      <w:r w:rsidR="00514368">
        <w:t xml:space="preserve">s sewer certificated service area, </w:t>
      </w:r>
      <w:r w:rsidR="00B1427D">
        <w:t>for</w:t>
      </w:r>
      <w:r w:rsidR="00514368">
        <w:t xml:space="preserve"> which Cibolo intended to request single certification of Cibolo and decertification of Green Valley in the application Cibolo </w:t>
      </w:r>
      <w:r w:rsidR="00250E32">
        <w:t>planned</w:t>
      </w:r>
      <w:r w:rsidR="00514368">
        <w:t xml:space="preserve"> to file at the Commission.  Th</w:t>
      </w:r>
      <w:r w:rsidR="007A7AE8">
        <w:t>e</w:t>
      </w:r>
      <w:r w:rsidR="00514368">
        <w:t xml:space="preserve"> land was depicted in light blue on the map included in the </w:t>
      </w:r>
      <w:r w:rsidR="003F2350">
        <w:t>notice of intent</w:t>
      </w:r>
      <w:r w:rsidR="00514368">
        <w:t>.</w:t>
      </w:r>
    </w:p>
    <w:p w:rsidR="00C95455" w:rsidRDefault="00C95455" w:rsidP="00C42EB7">
      <w:pPr>
        <w:widowControl/>
        <w:jc w:val="both"/>
      </w:pPr>
    </w:p>
    <w:p w:rsidR="00C42EB7" w:rsidRPr="00B64112" w:rsidRDefault="00C42EB7" w:rsidP="00C42EB7">
      <w:pPr>
        <w:widowControl/>
        <w:jc w:val="both"/>
        <w:rPr>
          <w:b/>
          <w:i/>
          <w:u w:val="single"/>
        </w:rPr>
      </w:pPr>
      <w:r w:rsidRPr="00B64112">
        <w:rPr>
          <w:b/>
          <w:i/>
          <w:u w:val="single"/>
        </w:rPr>
        <w:t xml:space="preserve">Issue No. </w:t>
      </w:r>
      <w:r>
        <w:rPr>
          <w:b/>
          <w:i/>
          <w:u w:val="single"/>
        </w:rPr>
        <w:t>3</w:t>
      </w:r>
      <w:r w:rsidRPr="00B64112">
        <w:rPr>
          <w:b/>
          <w:i/>
          <w:u w:val="single"/>
        </w:rPr>
        <w:t xml:space="preserve">:  If So, Did Cibolo </w:t>
      </w:r>
      <w:r>
        <w:rPr>
          <w:b/>
          <w:i/>
          <w:u w:val="single"/>
        </w:rPr>
        <w:t>Wait More than 180 Days after Providing the Notice of Intent before Cibolo Filed Its Application with the Commission?</w:t>
      </w:r>
    </w:p>
    <w:p w:rsidR="00C42EB7" w:rsidRDefault="00C42EB7" w:rsidP="00C42EB7">
      <w:pPr>
        <w:rPr>
          <w:highlight w:val="yellow"/>
        </w:rPr>
      </w:pPr>
    </w:p>
    <w:p w:rsidR="00C42EB7" w:rsidRDefault="00C42EB7" w:rsidP="00C42EB7">
      <w:pPr>
        <w:widowControl/>
        <w:ind w:left="720" w:hanging="720"/>
        <w:jc w:val="both"/>
      </w:pPr>
      <w:r>
        <w:t>61.</w:t>
      </w:r>
      <w:r>
        <w:tab/>
        <w:t xml:space="preserve">Cibolo </w:t>
      </w:r>
      <w:r w:rsidR="00FB3F11">
        <w:t xml:space="preserve">filed its application with the Commission on March 20, 2016, which is </w:t>
      </w:r>
      <w:r>
        <w:t xml:space="preserve">more than 180 days after </w:t>
      </w:r>
      <w:r w:rsidR="00FB3F11">
        <w:t xml:space="preserve">August 18, 2015, when Cibolo provided its </w:t>
      </w:r>
      <w:r w:rsidR="003F2350">
        <w:t>notice of intent</w:t>
      </w:r>
      <w:r>
        <w:t xml:space="preserve"> to Green Valley.</w:t>
      </w:r>
    </w:p>
    <w:p w:rsidR="005554D0" w:rsidRDefault="005554D0" w:rsidP="00C42EB7">
      <w:pPr>
        <w:widowControl/>
        <w:ind w:left="720" w:hanging="720"/>
        <w:jc w:val="both"/>
      </w:pPr>
    </w:p>
    <w:p w:rsidR="00995F04" w:rsidRDefault="00C42EB7" w:rsidP="00C42EB7">
      <w:pPr>
        <w:widowControl/>
        <w:jc w:val="both"/>
        <w:rPr>
          <w:b/>
          <w:i/>
          <w:u w:val="single"/>
        </w:rPr>
      </w:pPr>
      <w:r w:rsidRPr="00B64112">
        <w:rPr>
          <w:b/>
          <w:i/>
          <w:u w:val="single"/>
        </w:rPr>
        <w:t xml:space="preserve">Issue No. </w:t>
      </w:r>
      <w:r>
        <w:rPr>
          <w:b/>
          <w:i/>
          <w:u w:val="single"/>
        </w:rPr>
        <w:t>4</w:t>
      </w:r>
      <w:r w:rsidRPr="00B64112">
        <w:rPr>
          <w:b/>
          <w:i/>
          <w:u w:val="single"/>
        </w:rPr>
        <w:t>:  I</w:t>
      </w:r>
      <w:r w:rsidR="00995F04">
        <w:rPr>
          <w:b/>
          <w:i/>
          <w:u w:val="single"/>
        </w:rPr>
        <w:t>s Cibolo</w:t>
      </w:r>
      <w:r w:rsidR="00A94931">
        <w:rPr>
          <w:b/>
          <w:i/>
          <w:u w:val="single"/>
        </w:rPr>
        <w:t>’</w:t>
      </w:r>
      <w:r w:rsidR="00995F04">
        <w:rPr>
          <w:b/>
          <w:i/>
          <w:u w:val="single"/>
        </w:rPr>
        <w:t xml:space="preserve">s Application Administratively Complete </w:t>
      </w:r>
      <w:r w:rsidR="00250E32">
        <w:rPr>
          <w:b/>
          <w:i/>
          <w:u w:val="single"/>
        </w:rPr>
        <w:t>p</w:t>
      </w:r>
      <w:r w:rsidR="00995F04">
        <w:rPr>
          <w:b/>
          <w:i/>
          <w:u w:val="single"/>
        </w:rPr>
        <w:t xml:space="preserve">ursuant to 16 </w:t>
      </w:r>
      <w:r w:rsidR="00A94931">
        <w:rPr>
          <w:b/>
          <w:i/>
          <w:u w:val="single"/>
        </w:rPr>
        <w:t>Texas Administrative Code</w:t>
      </w:r>
      <w:r w:rsidR="00995F04">
        <w:rPr>
          <w:b/>
          <w:i/>
          <w:u w:val="single"/>
        </w:rPr>
        <w:t xml:space="preserve"> § 24.8?  </w:t>
      </w:r>
    </w:p>
    <w:p w:rsidR="00995F04" w:rsidRPr="00995F04" w:rsidRDefault="00995F04" w:rsidP="00C42EB7">
      <w:pPr>
        <w:widowControl/>
        <w:jc w:val="both"/>
      </w:pPr>
    </w:p>
    <w:p w:rsidR="00995F04" w:rsidRPr="00995F04" w:rsidRDefault="00995F04" w:rsidP="00995F04">
      <w:pPr>
        <w:widowControl/>
        <w:ind w:left="720" w:hanging="720"/>
        <w:jc w:val="both"/>
      </w:pPr>
      <w:r>
        <w:t>62.</w:t>
      </w:r>
      <w:r>
        <w:tab/>
        <w:t>Cibolo</w:t>
      </w:r>
      <w:r w:rsidR="00A94931">
        <w:t>’</w:t>
      </w:r>
      <w:r>
        <w:t>s application is administratively complete and has no outstanding deficiencies.</w:t>
      </w:r>
    </w:p>
    <w:p w:rsidR="00C95455" w:rsidRDefault="00C95455" w:rsidP="00995F04">
      <w:pPr>
        <w:widowControl/>
        <w:jc w:val="both"/>
        <w:rPr>
          <w:b/>
          <w:i/>
          <w:u w:val="single"/>
        </w:rPr>
      </w:pPr>
    </w:p>
    <w:p w:rsidR="007F48E2" w:rsidRDefault="007F48E2" w:rsidP="00995F04">
      <w:pPr>
        <w:widowControl/>
        <w:jc w:val="both"/>
        <w:rPr>
          <w:b/>
          <w:i/>
          <w:u w:val="single"/>
        </w:rPr>
      </w:pPr>
    </w:p>
    <w:p w:rsidR="007F48E2" w:rsidRDefault="007F48E2" w:rsidP="00995F04">
      <w:pPr>
        <w:widowControl/>
        <w:jc w:val="both"/>
        <w:rPr>
          <w:b/>
          <w:i/>
          <w:u w:val="single"/>
        </w:rPr>
      </w:pPr>
    </w:p>
    <w:p w:rsidR="00995F04" w:rsidRPr="00B64112" w:rsidRDefault="00995F04" w:rsidP="00995F04">
      <w:pPr>
        <w:widowControl/>
        <w:jc w:val="both"/>
        <w:rPr>
          <w:b/>
          <w:i/>
          <w:u w:val="single"/>
        </w:rPr>
      </w:pPr>
      <w:r>
        <w:rPr>
          <w:b/>
          <w:i/>
          <w:u w:val="single"/>
        </w:rPr>
        <w:t>Issue No. 4a:  Has Cibolo Demonstrated that No Retail Public Utility Facilities Will Be Rendered Useless or Valueless to the Retail Public Utility?</w:t>
      </w:r>
      <w:r w:rsidRPr="00995F04">
        <w:rPr>
          <w:b/>
          <w:i/>
          <w:u w:val="single"/>
        </w:rPr>
        <w:t xml:space="preserve"> </w:t>
      </w:r>
      <w:r>
        <w:rPr>
          <w:b/>
          <w:i/>
          <w:u w:val="single"/>
        </w:rPr>
        <w:t xml:space="preserve"> If Not, Has Cibolo Included in its Application All Appraisals Required under </w:t>
      </w:r>
      <w:r w:rsidR="00A94931">
        <w:rPr>
          <w:b/>
          <w:i/>
          <w:u w:val="single"/>
        </w:rPr>
        <w:t>Texas Water Code</w:t>
      </w:r>
      <w:r>
        <w:rPr>
          <w:b/>
          <w:i/>
          <w:u w:val="single"/>
        </w:rPr>
        <w:t xml:space="preserve"> § 13.255(l) and 16 </w:t>
      </w:r>
      <w:r w:rsidR="00A94931">
        <w:rPr>
          <w:b/>
          <w:i/>
          <w:u w:val="single"/>
        </w:rPr>
        <w:t>Texas Administrative Code</w:t>
      </w:r>
      <w:r>
        <w:rPr>
          <w:b/>
          <w:i/>
          <w:u w:val="single"/>
        </w:rPr>
        <w:t xml:space="preserve"> § 24.120(m)?  </w:t>
      </w:r>
    </w:p>
    <w:p w:rsidR="00995F04" w:rsidRPr="00C403A2" w:rsidRDefault="00995F04" w:rsidP="00995F04">
      <w:pPr>
        <w:widowControl/>
        <w:jc w:val="both"/>
      </w:pPr>
    </w:p>
    <w:p w:rsidR="00995F04" w:rsidRDefault="00995F04" w:rsidP="00250E32">
      <w:pPr>
        <w:widowControl/>
        <w:ind w:left="720" w:hanging="720"/>
        <w:jc w:val="both"/>
      </w:pPr>
      <w:r>
        <w:t>63.</w:t>
      </w:r>
      <w:r>
        <w:tab/>
      </w:r>
      <w:r w:rsidR="005301EC">
        <w:t xml:space="preserve">As </w:t>
      </w:r>
      <w:r>
        <w:t xml:space="preserve">discussed in Finding of Fact Nos. 36 </w:t>
      </w:r>
      <w:r w:rsidR="005301EC">
        <w:t xml:space="preserve">to </w:t>
      </w:r>
      <w:r>
        <w:t>5</w:t>
      </w:r>
      <w:r w:rsidR="005301EC">
        <w:t>3D and 55,</w:t>
      </w:r>
      <w:r>
        <w:t xml:space="preserve"> Cibolo demonstrated that </w:t>
      </w:r>
      <w:r w:rsidR="005301EC">
        <w:t xml:space="preserve">the application will not render any </w:t>
      </w:r>
      <w:r>
        <w:t>Green Valley facilities useless or valueless to Green Valley</w:t>
      </w:r>
      <w:r w:rsidR="005301EC">
        <w:t xml:space="preserve"> and no additional appraisals are required</w:t>
      </w:r>
      <w:r>
        <w:t>.</w:t>
      </w:r>
    </w:p>
    <w:p w:rsidR="00995F04" w:rsidRDefault="00995F04" w:rsidP="00995F04">
      <w:pPr>
        <w:widowControl/>
        <w:jc w:val="both"/>
      </w:pPr>
    </w:p>
    <w:p w:rsidR="00C42EB7" w:rsidRPr="00B64112" w:rsidRDefault="00995F04" w:rsidP="00C42EB7">
      <w:pPr>
        <w:widowControl/>
        <w:jc w:val="both"/>
        <w:rPr>
          <w:b/>
          <w:i/>
          <w:u w:val="single"/>
        </w:rPr>
      </w:pPr>
      <w:r>
        <w:rPr>
          <w:b/>
          <w:i/>
          <w:u w:val="single"/>
        </w:rPr>
        <w:t xml:space="preserve">Issue No. 4b:  </w:t>
      </w:r>
      <w:r w:rsidR="005301EC">
        <w:rPr>
          <w:b/>
          <w:i/>
          <w:u w:val="single"/>
        </w:rPr>
        <w:t xml:space="preserve">Is Cibolo Requesting the Transfer of Specified Property of a Retail Public Utility?  If </w:t>
      </w:r>
      <w:r w:rsidR="007B159B">
        <w:rPr>
          <w:b/>
          <w:i/>
          <w:u w:val="single"/>
        </w:rPr>
        <w:t>S</w:t>
      </w:r>
      <w:r w:rsidR="005301EC">
        <w:rPr>
          <w:b/>
          <w:i/>
          <w:u w:val="single"/>
        </w:rPr>
        <w:t xml:space="preserve">o, Has Cibolo Included in Its Application All Appraisals Required under </w:t>
      </w:r>
      <w:r w:rsidR="00A94931">
        <w:rPr>
          <w:b/>
          <w:i/>
          <w:u w:val="single"/>
        </w:rPr>
        <w:t>Texas Water Code</w:t>
      </w:r>
      <w:r w:rsidR="005301EC">
        <w:rPr>
          <w:b/>
          <w:i/>
          <w:u w:val="single"/>
        </w:rPr>
        <w:t xml:space="preserve"> § 13.255(l) and 16 </w:t>
      </w:r>
      <w:r w:rsidR="00A94931">
        <w:rPr>
          <w:b/>
          <w:i/>
          <w:u w:val="single"/>
        </w:rPr>
        <w:t>Texas Administrative Code</w:t>
      </w:r>
      <w:r w:rsidR="005301EC">
        <w:rPr>
          <w:b/>
          <w:i/>
          <w:u w:val="single"/>
        </w:rPr>
        <w:t xml:space="preserve"> § 24.120(m)?</w:t>
      </w:r>
    </w:p>
    <w:p w:rsidR="00C42EB7" w:rsidRPr="00C403A2" w:rsidRDefault="00C42EB7" w:rsidP="00C42EB7">
      <w:pPr>
        <w:widowControl/>
        <w:jc w:val="both"/>
      </w:pPr>
    </w:p>
    <w:p w:rsidR="005301EC" w:rsidRDefault="005301EC" w:rsidP="00250E32">
      <w:pPr>
        <w:widowControl/>
        <w:ind w:left="720" w:hanging="720"/>
        <w:jc w:val="both"/>
      </w:pPr>
      <w:r>
        <w:t>6</w:t>
      </w:r>
      <w:r w:rsidR="00AF5261">
        <w:t>4</w:t>
      </w:r>
      <w:r>
        <w:t>.</w:t>
      </w:r>
      <w:r>
        <w:tab/>
        <w:t xml:space="preserve">As discussed in Finding of Fact No. 54, Cibolo is not requesting the transfer of </w:t>
      </w:r>
      <w:r w:rsidR="00250E32">
        <w:t xml:space="preserve">any </w:t>
      </w:r>
      <w:r>
        <w:t>specified property of Green Valley and no additional appraisals are required.</w:t>
      </w:r>
    </w:p>
    <w:p w:rsidR="005301EC" w:rsidRDefault="005301EC" w:rsidP="005301EC">
      <w:pPr>
        <w:widowControl/>
        <w:jc w:val="both"/>
      </w:pPr>
    </w:p>
    <w:p w:rsidR="00C42EB7" w:rsidRPr="00B64112" w:rsidRDefault="00C42EB7" w:rsidP="00C42EB7">
      <w:pPr>
        <w:widowControl/>
        <w:jc w:val="both"/>
        <w:rPr>
          <w:b/>
          <w:i/>
          <w:u w:val="single"/>
        </w:rPr>
      </w:pPr>
      <w:r w:rsidRPr="00B64112">
        <w:rPr>
          <w:b/>
          <w:i/>
          <w:u w:val="single"/>
        </w:rPr>
        <w:t xml:space="preserve">Issue No. </w:t>
      </w:r>
      <w:r>
        <w:rPr>
          <w:b/>
          <w:i/>
          <w:u w:val="single"/>
        </w:rPr>
        <w:t>5</w:t>
      </w:r>
      <w:r w:rsidRPr="00B64112">
        <w:rPr>
          <w:b/>
          <w:i/>
          <w:u w:val="single"/>
        </w:rPr>
        <w:t xml:space="preserve">:  </w:t>
      </w:r>
      <w:r w:rsidR="00AF5261">
        <w:rPr>
          <w:b/>
          <w:i/>
          <w:u w:val="single"/>
        </w:rPr>
        <w:t>Has Cibolo Demonstrated that Its Public Drinking Water Systems Comply with TCEQ</w:t>
      </w:r>
      <w:r w:rsidR="00A94931">
        <w:rPr>
          <w:b/>
          <w:i/>
          <w:u w:val="single"/>
        </w:rPr>
        <w:t>’</w:t>
      </w:r>
      <w:r w:rsidR="00AF5261">
        <w:rPr>
          <w:b/>
          <w:i/>
          <w:u w:val="single"/>
        </w:rPr>
        <w:t>s Minimum Requirements for Public Drinking Water Systems?</w:t>
      </w:r>
    </w:p>
    <w:p w:rsidR="00AF5261" w:rsidRPr="00C403A2" w:rsidRDefault="00AF5261" w:rsidP="00AF5261">
      <w:pPr>
        <w:widowControl/>
        <w:jc w:val="both"/>
      </w:pPr>
    </w:p>
    <w:p w:rsidR="00CD02F7" w:rsidRDefault="00CD02F7" w:rsidP="00250E32">
      <w:pPr>
        <w:widowControl/>
        <w:ind w:left="720" w:hanging="720"/>
        <w:jc w:val="both"/>
      </w:pPr>
      <w:r>
        <w:t>65.</w:t>
      </w:r>
      <w:r>
        <w:tab/>
        <w:t xml:space="preserve">TCEQ has authorized Cibolo to operate a public drinking water system under authorization number TX 0940018, </w:t>
      </w:r>
      <w:r w:rsidR="00D7384C">
        <w:t>and has not revoked that authorization</w:t>
      </w:r>
      <w:r>
        <w:t>.</w:t>
      </w:r>
    </w:p>
    <w:p w:rsidR="00CD02F7" w:rsidRPr="00C403A2" w:rsidRDefault="00CD02F7" w:rsidP="00250E32">
      <w:pPr>
        <w:widowControl/>
        <w:ind w:left="720" w:hanging="720"/>
        <w:jc w:val="both"/>
      </w:pPr>
    </w:p>
    <w:p w:rsidR="00D7384C" w:rsidRDefault="00CD02F7" w:rsidP="00250E32">
      <w:pPr>
        <w:widowControl/>
        <w:ind w:left="720" w:hanging="720"/>
        <w:jc w:val="both"/>
      </w:pPr>
      <w:r>
        <w:t>66.</w:t>
      </w:r>
      <w:r>
        <w:tab/>
      </w:r>
      <w:r w:rsidR="00D7384C">
        <w:t>TCEQ has no active notices of violations concerning Cibolo</w:t>
      </w:r>
      <w:r w:rsidR="00A94931">
        <w:t>’</w:t>
      </w:r>
      <w:r w:rsidR="00D7384C">
        <w:t>s public drinking water system.</w:t>
      </w:r>
    </w:p>
    <w:p w:rsidR="00D7384C" w:rsidRPr="00C403A2" w:rsidRDefault="00D7384C" w:rsidP="00250E32">
      <w:pPr>
        <w:widowControl/>
        <w:ind w:left="720" w:hanging="720"/>
        <w:jc w:val="both"/>
      </w:pPr>
    </w:p>
    <w:p w:rsidR="00AF5261" w:rsidRDefault="00AF5261" w:rsidP="00250E32">
      <w:pPr>
        <w:widowControl/>
        <w:ind w:left="720" w:hanging="720"/>
        <w:jc w:val="both"/>
      </w:pPr>
      <w:r>
        <w:t>6</w:t>
      </w:r>
      <w:r w:rsidR="00250E32">
        <w:t>7</w:t>
      </w:r>
      <w:r>
        <w:t>.</w:t>
      </w:r>
      <w:r>
        <w:tab/>
      </w:r>
      <w:r w:rsidR="00CD02F7">
        <w:t>TCEQ rates the compliance history of Cibolo</w:t>
      </w:r>
      <w:r w:rsidR="00A94931">
        <w:t>’</w:t>
      </w:r>
      <w:r w:rsidR="00CD02F7">
        <w:t>s public drinking water system as satisfactory.</w:t>
      </w:r>
    </w:p>
    <w:p w:rsidR="00AF5261" w:rsidRPr="00C403A2" w:rsidRDefault="00AF5261" w:rsidP="00250E32">
      <w:pPr>
        <w:widowControl/>
        <w:ind w:left="720" w:hanging="720"/>
        <w:jc w:val="both"/>
      </w:pPr>
    </w:p>
    <w:p w:rsidR="00AF5261" w:rsidRDefault="00AF5261" w:rsidP="00250E32">
      <w:pPr>
        <w:widowControl/>
        <w:ind w:left="720" w:hanging="720"/>
        <w:jc w:val="both"/>
      </w:pPr>
      <w:r>
        <w:t>6</w:t>
      </w:r>
      <w:r w:rsidR="00250E32">
        <w:t>8</w:t>
      </w:r>
      <w:r>
        <w:t>.</w:t>
      </w:r>
      <w:r>
        <w:tab/>
      </w:r>
      <w:r w:rsidR="00CD02F7">
        <w:t>TCEQ has found that Cibolo</w:t>
      </w:r>
      <w:r w:rsidR="00A94931">
        <w:t>’</w:t>
      </w:r>
      <w:r w:rsidR="00CD02F7">
        <w:t>s public drinking water system is a superior water system.</w:t>
      </w:r>
    </w:p>
    <w:p w:rsidR="00AF5261" w:rsidRDefault="00AF5261" w:rsidP="00250E32">
      <w:pPr>
        <w:widowControl/>
        <w:ind w:left="720" w:hanging="720"/>
        <w:jc w:val="both"/>
      </w:pPr>
    </w:p>
    <w:p w:rsidR="00C95455" w:rsidRPr="00C403A2" w:rsidRDefault="00C95455" w:rsidP="00250E32">
      <w:pPr>
        <w:widowControl/>
        <w:ind w:left="720" w:hanging="720"/>
        <w:jc w:val="both"/>
      </w:pPr>
    </w:p>
    <w:p w:rsidR="00C42EB7" w:rsidRPr="00B64112" w:rsidRDefault="00C42EB7" w:rsidP="00C42EB7">
      <w:pPr>
        <w:widowControl/>
        <w:jc w:val="both"/>
        <w:rPr>
          <w:b/>
          <w:i/>
          <w:u w:val="single"/>
        </w:rPr>
      </w:pPr>
      <w:r w:rsidRPr="00B64112">
        <w:rPr>
          <w:b/>
          <w:i/>
          <w:u w:val="single"/>
        </w:rPr>
        <w:t xml:space="preserve">Issue No. </w:t>
      </w:r>
      <w:r>
        <w:rPr>
          <w:b/>
          <w:i/>
          <w:u w:val="single"/>
        </w:rPr>
        <w:t>6</w:t>
      </w:r>
      <w:r w:rsidRPr="00B64112">
        <w:rPr>
          <w:b/>
          <w:i/>
          <w:u w:val="single"/>
        </w:rPr>
        <w:t xml:space="preserve">:  </w:t>
      </w:r>
      <w:r w:rsidR="00D7384C">
        <w:rPr>
          <w:b/>
          <w:i/>
          <w:u w:val="single"/>
        </w:rPr>
        <w:t>Has the Retail Public Utility Submitted to the Commission a Written List with the Names and Addresses of any Lienholders and the Amount of the Retail Public Utility</w:t>
      </w:r>
      <w:r w:rsidR="00A94931">
        <w:rPr>
          <w:b/>
          <w:i/>
          <w:u w:val="single"/>
        </w:rPr>
        <w:t>’</w:t>
      </w:r>
      <w:r w:rsidR="00D7384C">
        <w:rPr>
          <w:b/>
          <w:i/>
          <w:u w:val="single"/>
        </w:rPr>
        <w:t>s Debt, if Any?</w:t>
      </w:r>
    </w:p>
    <w:p w:rsidR="00C42EB7" w:rsidRPr="00C403A2" w:rsidRDefault="00C42EB7" w:rsidP="00C42EB7">
      <w:pPr>
        <w:widowControl/>
        <w:jc w:val="both"/>
      </w:pPr>
    </w:p>
    <w:p w:rsidR="00D7384C" w:rsidRDefault="00250E32" w:rsidP="00250E32">
      <w:pPr>
        <w:widowControl/>
        <w:ind w:left="720" w:hanging="720"/>
        <w:jc w:val="both"/>
      </w:pPr>
      <w:r>
        <w:t>69</w:t>
      </w:r>
      <w:r w:rsidR="00D7384C">
        <w:t>.</w:t>
      </w:r>
      <w:r w:rsidR="00D7384C">
        <w:tab/>
        <w:t>On April 29, 2016, Green Valley submitted to the Commission a written list of the names and addresses of any lienholders and the amount of Green Valley</w:t>
      </w:r>
      <w:r w:rsidR="00A94931">
        <w:t>’</w:t>
      </w:r>
      <w:r w:rsidR="00D7384C">
        <w:t>s debt.</w:t>
      </w:r>
    </w:p>
    <w:p w:rsidR="00D7384C" w:rsidRPr="00C403A2" w:rsidRDefault="00D7384C" w:rsidP="00D7384C">
      <w:pPr>
        <w:widowControl/>
        <w:jc w:val="both"/>
      </w:pPr>
    </w:p>
    <w:p w:rsidR="00C42EB7" w:rsidRPr="00B64112" w:rsidRDefault="00C42EB7" w:rsidP="00C42EB7">
      <w:pPr>
        <w:widowControl/>
        <w:jc w:val="both"/>
        <w:rPr>
          <w:b/>
          <w:i/>
          <w:u w:val="single"/>
        </w:rPr>
      </w:pPr>
      <w:r w:rsidRPr="00B64112">
        <w:rPr>
          <w:b/>
          <w:i/>
          <w:u w:val="single"/>
        </w:rPr>
        <w:t xml:space="preserve">Issue No. </w:t>
      </w:r>
      <w:r>
        <w:rPr>
          <w:b/>
          <w:i/>
          <w:u w:val="single"/>
        </w:rPr>
        <w:t>7</w:t>
      </w:r>
      <w:r w:rsidRPr="00B64112">
        <w:rPr>
          <w:b/>
          <w:i/>
          <w:u w:val="single"/>
        </w:rPr>
        <w:t xml:space="preserve">:  If </w:t>
      </w:r>
      <w:r w:rsidR="00D7384C">
        <w:rPr>
          <w:b/>
          <w:i/>
          <w:u w:val="single"/>
        </w:rPr>
        <w:t xml:space="preserve">Any Lienholders Exist, Has the Retail Public Utility Notified the Lienholders of this Decertification Process Consistent with 16 </w:t>
      </w:r>
      <w:r w:rsidR="00A94931">
        <w:rPr>
          <w:b/>
          <w:i/>
          <w:u w:val="single"/>
        </w:rPr>
        <w:t>Texas Administrative Code</w:t>
      </w:r>
      <w:r w:rsidR="00D7384C">
        <w:rPr>
          <w:b/>
          <w:i/>
          <w:u w:val="single"/>
        </w:rPr>
        <w:t xml:space="preserve"> § 24.120(b)(2)</w:t>
      </w:r>
      <w:r w:rsidRPr="00B64112">
        <w:rPr>
          <w:b/>
          <w:i/>
          <w:u w:val="single"/>
        </w:rPr>
        <w:t>?</w:t>
      </w:r>
    </w:p>
    <w:p w:rsidR="00D7384C" w:rsidRPr="00C403A2" w:rsidRDefault="00D7384C" w:rsidP="00D7384C">
      <w:pPr>
        <w:widowControl/>
        <w:jc w:val="both"/>
      </w:pPr>
    </w:p>
    <w:p w:rsidR="00D7384C" w:rsidRDefault="00D7384C" w:rsidP="00250E32">
      <w:pPr>
        <w:widowControl/>
        <w:ind w:left="720" w:hanging="720"/>
        <w:jc w:val="both"/>
      </w:pPr>
      <w:r>
        <w:t>7</w:t>
      </w:r>
      <w:r w:rsidR="00250E32">
        <w:t>0</w:t>
      </w:r>
      <w:r>
        <w:t>.</w:t>
      </w:r>
      <w:r>
        <w:tab/>
        <w:t>Green Valley notified the lienholders of this decertification process</w:t>
      </w:r>
      <w:r w:rsidR="00275064">
        <w:t xml:space="preserve"> and requested that they provide information to the Commission sufficient to establish the amount of compensation necessary to avoid </w:t>
      </w:r>
      <w:r w:rsidR="007B159B">
        <w:t xml:space="preserve">any </w:t>
      </w:r>
      <w:r w:rsidR="00275064">
        <w:t>impairment of debt allocable to the decertification area</w:t>
      </w:r>
      <w:r>
        <w:t>.</w:t>
      </w:r>
    </w:p>
    <w:p w:rsidR="00D7384C" w:rsidRPr="00C403A2" w:rsidRDefault="00D7384C" w:rsidP="00D7384C">
      <w:pPr>
        <w:widowControl/>
        <w:jc w:val="both"/>
      </w:pPr>
    </w:p>
    <w:p w:rsidR="00C42EB7" w:rsidRPr="00B64112" w:rsidRDefault="00C42EB7" w:rsidP="00C42EB7">
      <w:pPr>
        <w:widowControl/>
        <w:jc w:val="both"/>
        <w:rPr>
          <w:b/>
          <w:i/>
          <w:u w:val="single"/>
        </w:rPr>
      </w:pPr>
      <w:r w:rsidRPr="00B64112">
        <w:rPr>
          <w:b/>
          <w:i/>
          <w:u w:val="single"/>
        </w:rPr>
        <w:t xml:space="preserve">Issue No. </w:t>
      </w:r>
      <w:r>
        <w:rPr>
          <w:b/>
          <w:i/>
          <w:u w:val="single"/>
        </w:rPr>
        <w:t>8</w:t>
      </w:r>
      <w:r w:rsidRPr="00B64112">
        <w:rPr>
          <w:b/>
          <w:i/>
          <w:u w:val="single"/>
        </w:rPr>
        <w:t xml:space="preserve">:  </w:t>
      </w:r>
      <w:r w:rsidR="00275064">
        <w:rPr>
          <w:b/>
          <w:i/>
          <w:u w:val="single"/>
        </w:rPr>
        <w:t>What Is the Adequate and Just Compensation to be Paid to the Retail Public Utility for Any of Its Facilities that Will be Useless or Valueless to It or that Cibolo Requests Be Transferred</w:t>
      </w:r>
      <w:r w:rsidRPr="00B64112">
        <w:rPr>
          <w:b/>
          <w:i/>
          <w:u w:val="single"/>
        </w:rPr>
        <w:t>?</w:t>
      </w:r>
    </w:p>
    <w:p w:rsidR="00C42EB7" w:rsidRPr="00C403A2" w:rsidRDefault="00C42EB7" w:rsidP="00C42EB7">
      <w:pPr>
        <w:widowControl/>
        <w:jc w:val="both"/>
      </w:pPr>
    </w:p>
    <w:p w:rsidR="00514368" w:rsidRDefault="00275064" w:rsidP="00514368">
      <w:pPr>
        <w:widowControl/>
        <w:ind w:left="720" w:hanging="720"/>
        <w:jc w:val="both"/>
      </w:pPr>
      <w:r>
        <w:t>7</w:t>
      </w:r>
      <w:r w:rsidR="00250E32">
        <w:t>1</w:t>
      </w:r>
      <w:r w:rsidR="00514368" w:rsidRPr="004F384A">
        <w:t>.</w:t>
      </w:r>
      <w:r w:rsidR="00514368" w:rsidRPr="004F384A">
        <w:tab/>
      </w:r>
      <w:r>
        <w:t xml:space="preserve">Because </w:t>
      </w:r>
      <w:r w:rsidR="00FB3F11">
        <w:t xml:space="preserve">the decertification will not render any </w:t>
      </w:r>
      <w:r>
        <w:t xml:space="preserve">Green Valley facilities useless or valueless to Green Valley and </w:t>
      </w:r>
      <w:r w:rsidR="00FB3F11">
        <w:t xml:space="preserve">Cibolo does not request that any </w:t>
      </w:r>
      <w:r>
        <w:t>Green Valley facilities be transferred to Cibolo, the amount of adequate and just compensation to be paid to Green Valley is zero.</w:t>
      </w:r>
    </w:p>
    <w:p w:rsidR="00514368" w:rsidRPr="004F384A" w:rsidRDefault="00514368" w:rsidP="00FB3F11">
      <w:pPr>
        <w:widowControl/>
        <w:spacing w:line="360" w:lineRule="auto"/>
        <w:ind w:left="720" w:hanging="720"/>
        <w:jc w:val="both"/>
      </w:pPr>
    </w:p>
    <w:p w:rsidR="00013FBE" w:rsidRPr="008D516E" w:rsidRDefault="00013FBE" w:rsidP="00FB3F11">
      <w:pPr>
        <w:widowControl/>
        <w:spacing w:line="360" w:lineRule="auto"/>
        <w:jc w:val="center"/>
        <w:rPr>
          <w:b/>
        </w:rPr>
      </w:pPr>
      <w:r w:rsidRPr="008D516E">
        <w:rPr>
          <w:b/>
        </w:rPr>
        <w:t>VII</w:t>
      </w:r>
      <w:r w:rsidR="00A14D86">
        <w:rPr>
          <w:b/>
        </w:rPr>
        <w:t>I</w:t>
      </w:r>
      <w:r w:rsidRPr="008D516E">
        <w:rPr>
          <w:b/>
        </w:rPr>
        <w:t>.  CONCLUSIONS OF LAW</w:t>
      </w:r>
    </w:p>
    <w:p w:rsidR="00013FBE" w:rsidRPr="008D516E" w:rsidRDefault="00013FBE" w:rsidP="00FB3F11">
      <w:pPr>
        <w:widowControl/>
        <w:spacing w:line="360" w:lineRule="auto"/>
      </w:pPr>
    </w:p>
    <w:p w:rsidR="007A7D22" w:rsidRPr="007A7D22" w:rsidRDefault="007A7D22" w:rsidP="007A7D22">
      <w:pPr>
        <w:widowControl/>
        <w:ind w:left="720" w:hanging="720"/>
        <w:jc w:val="both"/>
      </w:pPr>
      <w:r w:rsidRPr="007A7D22">
        <w:t>21.</w:t>
      </w:r>
      <w:r w:rsidRPr="007A7D22">
        <w:tab/>
        <w:t xml:space="preserve">Effective May 28, 2017, 16 </w:t>
      </w:r>
      <w:r w:rsidR="00A94931">
        <w:t>Texas Administrative Code</w:t>
      </w:r>
      <w:r w:rsidRPr="007A7D22">
        <w:t xml:space="preserve"> § 24.120 was repealed and replaced.  16 </w:t>
      </w:r>
      <w:r w:rsidR="00A94931">
        <w:t>Texas Administrative Code</w:t>
      </w:r>
      <w:r w:rsidRPr="007A7D22">
        <w:t xml:space="preserve"> § 24.120, </w:t>
      </w:r>
      <w:r w:rsidRPr="007A7D22">
        <w:rPr>
          <w:i/>
        </w:rPr>
        <w:t xml:space="preserve">repealed and replaced </w:t>
      </w:r>
      <w:r w:rsidRPr="007A7D22">
        <w:t>42 Tex. Reg.</w:t>
      </w:r>
      <w:r w:rsidR="005554D0">
        <w:t> </w:t>
      </w:r>
      <w:r w:rsidRPr="007A7D22">
        <w:t>2703 (May 19, 2017).</w:t>
      </w:r>
    </w:p>
    <w:p w:rsidR="007A7D22" w:rsidRPr="007A7D22" w:rsidRDefault="007A7D22" w:rsidP="007A7D22">
      <w:pPr>
        <w:widowControl/>
        <w:jc w:val="both"/>
      </w:pPr>
    </w:p>
    <w:p w:rsidR="007A7D22" w:rsidRPr="007A7D22" w:rsidRDefault="007A7D22" w:rsidP="007A7D22">
      <w:pPr>
        <w:widowControl/>
        <w:ind w:left="720" w:hanging="720"/>
        <w:jc w:val="both"/>
      </w:pPr>
      <w:r>
        <w:t>22</w:t>
      </w:r>
      <w:r w:rsidRPr="007A7D22">
        <w:t>.</w:t>
      </w:r>
      <w:r w:rsidRPr="007A7D22">
        <w:tab/>
        <w:t>A rule adopted under a code is presumed to be prospective in its operation unless expressly made retrospective and does not affect the prior operation of the rule or any prior action taken under it or any validation, cure, right, privilege, obligation, or liability previously acquired, accrued, accorded, or incurred under it.  Tex. Gov</w:t>
      </w:r>
      <w:r w:rsidR="00A94931">
        <w:t>’</w:t>
      </w:r>
      <w:r w:rsidRPr="007A7D22">
        <w:t xml:space="preserve">t Code §§ 311.002, .022, .031(1), (2).  </w:t>
      </w:r>
    </w:p>
    <w:p w:rsidR="007A7D22" w:rsidRPr="007A7D22" w:rsidRDefault="007A7D22" w:rsidP="007A7D22">
      <w:pPr>
        <w:widowControl/>
        <w:jc w:val="both"/>
      </w:pPr>
    </w:p>
    <w:p w:rsidR="007A7D22" w:rsidRPr="007A7D22" w:rsidRDefault="007A7D22" w:rsidP="007A7D22">
      <w:pPr>
        <w:widowControl/>
        <w:ind w:left="720" w:hanging="720"/>
        <w:jc w:val="both"/>
      </w:pPr>
      <w:r>
        <w:t>23</w:t>
      </w:r>
      <w:r w:rsidRPr="007A7D22">
        <w:t>.</w:t>
      </w:r>
      <w:r w:rsidRPr="007A7D22">
        <w:tab/>
        <w:t xml:space="preserve">The version of 16 </w:t>
      </w:r>
      <w:r w:rsidR="00A94931">
        <w:t>Texas Administrative Code</w:t>
      </w:r>
      <w:r w:rsidRPr="007A7D22">
        <w:t xml:space="preserve"> § 24.120 </w:t>
      </w:r>
      <w:r>
        <w:t xml:space="preserve">in effect when Cibolo filed its application </w:t>
      </w:r>
      <w:r w:rsidRPr="007A7D22">
        <w:t xml:space="preserve">applies in this case.  16 </w:t>
      </w:r>
      <w:r w:rsidR="00A94931">
        <w:t>Texas Administrative Code</w:t>
      </w:r>
      <w:r w:rsidRPr="007A7D22">
        <w:t xml:space="preserve"> § 24.120</w:t>
      </w:r>
      <w:r w:rsidR="008D7188">
        <w:t>,</w:t>
      </w:r>
      <w:r w:rsidRPr="007A7D22">
        <w:t xml:space="preserve"> </w:t>
      </w:r>
      <w:r w:rsidRPr="007A7D22">
        <w:rPr>
          <w:i/>
        </w:rPr>
        <w:t>adopted </w:t>
      </w:r>
      <w:r w:rsidRPr="007A7D22">
        <w:t>39 Tex. Reg. 5903 (Aug. 1, 2014) (eff. Sep. 1, 2014).</w:t>
      </w:r>
    </w:p>
    <w:p w:rsidR="007A7D22" w:rsidRPr="007A7D22" w:rsidRDefault="007A7D22" w:rsidP="007A7D22">
      <w:pPr>
        <w:widowControl/>
        <w:jc w:val="both"/>
      </w:pPr>
    </w:p>
    <w:p w:rsidR="00013FBE" w:rsidRPr="007A7D22" w:rsidRDefault="007A7D22" w:rsidP="0050166C">
      <w:pPr>
        <w:widowControl/>
        <w:ind w:left="720" w:hanging="720"/>
        <w:jc w:val="both"/>
      </w:pPr>
      <w:r w:rsidRPr="007A7D22">
        <w:t>2</w:t>
      </w:r>
      <w:r>
        <w:t>4</w:t>
      </w:r>
      <w:r w:rsidR="00013FBE" w:rsidRPr="007A7D22">
        <w:t>.</w:t>
      </w:r>
      <w:r w:rsidR="00013FBE" w:rsidRPr="007A7D22">
        <w:tab/>
      </w:r>
      <w:r w:rsidRPr="007A7D22">
        <w:t xml:space="preserve">The </w:t>
      </w:r>
      <w:r w:rsidR="003F2350">
        <w:t>notice of intent</w:t>
      </w:r>
      <w:r w:rsidRPr="007A7D22">
        <w:t xml:space="preserve"> Cibolo provided to Green Valley on August 18, 2015, met the requirements of </w:t>
      </w:r>
      <w:r w:rsidR="00A94931">
        <w:t>Texas Water Code</w:t>
      </w:r>
      <w:r w:rsidRPr="007A7D22">
        <w:t xml:space="preserve"> </w:t>
      </w:r>
      <w:r w:rsidR="00013FBE" w:rsidRPr="007A7D22">
        <w:t xml:space="preserve">§ </w:t>
      </w:r>
      <w:r w:rsidRPr="007A7D22">
        <w:t>13.255</w:t>
      </w:r>
      <w:r w:rsidR="003F4D13">
        <w:t>(b)</w:t>
      </w:r>
      <w:r w:rsidRPr="007A7D22">
        <w:t xml:space="preserve"> and 16 </w:t>
      </w:r>
      <w:r w:rsidR="00A94931">
        <w:t>Texas Administrative Code</w:t>
      </w:r>
      <w:r w:rsidRPr="007A7D22">
        <w:t xml:space="preserve"> §</w:t>
      </w:r>
      <w:r w:rsidR="005554D0">
        <w:t> </w:t>
      </w:r>
      <w:r w:rsidR="00013FBE" w:rsidRPr="007A7D22">
        <w:t>24.120</w:t>
      </w:r>
      <w:r w:rsidR="003F4D13">
        <w:t>(b)</w:t>
      </w:r>
      <w:r w:rsidR="00013FBE" w:rsidRPr="007A7D22">
        <w:t>.</w:t>
      </w:r>
    </w:p>
    <w:p w:rsidR="00013FBE" w:rsidRPr="0076520E" w:rsidRDefault="00013FBE" w:rsidP="0050166C">
      <w:pPr>
        <w:widowControl/>
        <w:jc w:val="both"/>
        <w:rPr>
          <w:highlight w:val="yellow"/>
        </w:rPr>
      </w:pPr>
    </w:p>
    <w:p w:rsidR="00013FBE" w:rsidRPr="007A7D22" w:rsidRDefault="007A7D22" w:rsidP="0050166C">
      <w:pPr>
        <w:widowControl/>
        <w:ind w:left="720" w:hanging="720"/>
        <w:jc w:val="both"/>
      </w:pPr>
      <w:r w:rsidRPr="007A7D22">
        <w:t>25</w:t>
      </w:r>
      <w:r w:rsidR="00013FBE" w:rsidRPr="007A7D22">
        <w:t>.</w:t>
      </w:r>
      <w:r w:rsidR="00013FBE" w:rsidRPr="007A7D22">
        <w:tab/>
      </w:r>
      <w:r w:rsidR="00F808BD" w:rsidRPr="007A7D22">
        <w:t>Cibolo</w:t>
      </w:r>
      <w:r w:rsidR="00013FBE" w:rsidRPr="007A7D22">
        <w:t xml:space="preserve"> waited more than the required 180 days after providing the </w:t>
      </w:r>
      <w:r w:rsidR="003F2350">
        <w:t>notice of intent</w:t>
      </w:r>
      <w:r w:rsidR="00013FBE" w:rsidRPr="007A7D22">
        <w:t xml:space="preserve"> to Green Valley before </w:t>
      </w:r>
      <w:r w:rsidR="00F808BD" w:rsidRPr="007A7D22">
        <w:t>Cibolo</w:t>
      </w:r>
      <w:r w:rsidR="00013FBE" w:rsidRPr="007A7D22">
        <w:t xml:space="preserve"> filed its </w:t>
      </w:r>
      <w:r w:rsidR="00334F97" w:rsidRPr="007A7D22">
        <w:t>application</w:t>
      </w:r>
      <w:r w:rsidR="00013FBE" w:rsidRPr="007A7D22">
        <w:t xml:space="preserve"> with the Commission.  </w:t>
      </w:r>
      <w:r w:rsidR="00A94931">
        <w:t>Texas Water Code</w:t>
      </w:r>
      <w:r w:rsidR="00013FBE" w:rsidRPr="007A7D22">
        <w:t xml:space="preserve"> § 13.255(</w:t>
      </w:r>
      <w:r w:rsidR="008D7188">
        <w:t>c</w:t>
      </w:r>
      <w:r w:rsidR="00013FBE" w:rsidRPr="007A7D22">
        <w:t>)</w:t>
      </w:r>
      <w:r w:rsidR="008D7188">
        <w:t>;</w:t>
      </w:r>
      <w:r w:rsidR="00013FBE" w:rsidRPr="007A7D22">
        <w:t xml:space="preserve"> 16 </w:t>
      </w:r>
      <w:r w:rsidR="00A94931">
        <w:t>Texas Administrative Code</w:t>
      </w:r>
      <w:r w:rsidR="00013FBE" w:rsidRPr="007A7D22">
        <w:t xml:space="preserve"> § 24.120(</w:t>
      </w:r>
      <w:r w:rsidR="008D7188">
        <w:t>c</w:t>
      </w:r>
      <w:r w:rsidR="00013FBE" w:rsidRPr="007A7D22">
        <w:t>).</w:t>
      </w:r>
    </w:p>
    <w:p w:rsidR="00013FBE" w:rsidRPr="0076520E" w:rsidRDefault="00013FBE" w:rsidP="0050166C">
      <w:pPr>
        <w:widowControl/>
        <w:jc w:val="both"/>
        <w:rPr>
          <w:highlight w:val="yellow"/>
        </w:rPr>
      </w:pPr>
    </w:p>
    <w:p w:rsidR="00013FBE" w:rsidRPr="007A7D22" w:rsidRDefault="007A7D22" w:rsidP="0050166C">
      <w:pPr>
        <w:widowControl/>
        <w:ind w:left="720" w:hanging="720"/>
        <w:jc w:val="both"/>
      </w:pPr>
      <w:r w:rsidRPr="007A7D22">
        <w:t>26</w:t>
      </w:r>
      <w:r w:rsidR="00013FBE" w:rsidRPr="007A7D22">
        <w:t>.</w:t>
      </w:r>
      <w:r w:rsidR="00013FBE" w:rsidRPr="007A7D22">
        <w:tab/>
        <w:t xml:space="preserve">Because </w:t>
      </w:r>
      <w:r w:rsidRPr="007A7D22">
        <w:t xml:space="preserve">the decertification </w:t>
      </w:r>
      <w:r w:rsidR="00250E32">
        <w:t>will</w:t>
      </w:r>
      <w:r w:rsidRPr="007A7D22">
        <w:t xml:space="preserve"> not render any of Green Valley</w:t>
      </w:r>
      <w:r w:rsidR="00A94931">
        <w:t>’</w:t>
      </w:r>
      <w:r w:rsidRPr="007A7D22">
        <w:t xml:space="preserve">s </w:t>
      </w:r>
      <w:r w:rsidR="00013FBE" w:rsidRPr="007A7D22">
        <w:t xml:space="preserve">property </w:t>
      </w:r>
      <w:r w:rsidRPr="007A7D22">
        <w:t xml:space="preserve">useless or valueless to Green Valley and Cibolo has not requested that any Green Valley property be transferred to Cibolo, </w:t>
      </w:r>
      <w:r w:rsidR="00013FBE" w:rsidRPr="007A7D22">
        <w:t xml:space="preserve">no additional appraisals are necessary.  </w:t>
      </w:r>
      <w:r w:rsidR="00A94931">
        <w:t>Texas Water Code</w:t>
      </w:r>
      <w:r w:rsidR="00013FBE" w:rsidRPr="007A7D22">
        <w:t xml:space="preserve"> §</w:t>
      </w:r>
      <w:r w:rsidR="005554D0">
        <w:t> </w:t>
      </w:r>
      <w:r w:rsidR="00013FBE" w:rsidRPr="007A7D22">
        <w:t>13.255</w:t>
      </w:r>
      <w:r w:rsidR="008D7188">
        <w:t xml:space="preserve">(c), </w:t>
      </w:r>
      <w:r w:rsidR="00013FBE" w:rsidRPr="007A7D22">
        <w:t>(l)</w:t>
      </w:r>
      <w:r w:rsidR="008D7188">
        <w:t>;</w:t>
      </w:r>
      <w:r w:rsidR="00013FBE" w:rsidRPr="007A7D22">
        <w:t xml:space="preserve"> 16</w:t>
      </w:r>
      <w:r w:rsidR="00F83D01">
        <w:t> </w:t>
      </w:r>
      <w:r w:rsidR="00A94931">
        <w:t>Texas Administrative Code</w:t>
      </w:r>
      <w:r w:rsidR="00013FBE" w:rsidRPr="007A7D22">
        <w:t xml:space="preserve"> § 24.120</w:t>
      </w:r>
      <w:r w:rsidR="008D7188">
        <w:t xml:space="preserve">(c), </w:t>
      </w:r>
      <w:r w:rsidR="00013FBE" w:rsidRPr="007A7D22">
        <w:t>(m).</w:t>
      </w:r>
    </w:p>
    <w:p w:rsidR="00013FBE" w:rsidRPr="0076520E" w:rsidRDefault="00013FBE" w:rsidP="0050166C">
      <w:pPr>
        <w:widowControl/>
        <w:jc w:val="both"/>
        <w:rPr>
          <w:highlight w:val="yellow"/>
        </w:rPr>
      </w:pPr>
    </w:p>
    <w:p w:rsidR="00013FBE" w:rsidRPr="00C60D9C" w:rsidRDefault="007A7D22" w:rsidP="0050166C">
      <w:pPr>
        <w:widowControl/>
        <w:ind w:left="720" w:hanging="720"/>
        <w:jc w:val="both"/>
      </w:pPr>
      <w:r w:rsidRPr="007A7D22">
        <w:t>27</w:t>
      </w:r>
      <w:r w:rsidR="00013FBE" w:rsidRPr="007A7D22">
        <w:t>.</w:t>
      </w:r>
      <w:r w:rsidR="00013FBE" w:rsidRPr="007A7D22">
        <w:tab/>
      </w:r>
      <w:r w:rsidRPr="007A7D22">
        <w:t>Because the decertification w</w:t>
      </w:r>
      <w:r w:rsidR="00250E32">
        <w:t>ill</w:t>
      </w:r>
      <w:r w:rsidRPr="007A7D22">
        <w:t xml:space="preserve"> not render any of Green Valley</w:t>
      </w:r>
      <w:r w:rsidR="00A94931">
        <w:t>’</w:t>
      </w:r>
      <w:r w:rsidRPr="007A7D22">
        <w:t xml:space="preserve">s property useless or valueless to Green Valley and Cibolo has not requested that any Green Valley property be transferred to Cibolo, </w:t>
      </w:r>
      <w:r w:rsidR="00013FBE" w:rsidRPr="00C60D9C">
        <w:t xml:space="preserve">Green Valley is </w:t>
      </w:r>
      <w:r w:rsidR="00250E32">
        <w:t xml:space="preserve">not </w:t>
      </w:r>
      <w:r w:rsidR="00013FBE" w:rsidRPr="00C60D9C">
        <w:t xml:space="preserve">entitled to </w:t>
      </w:r>
      <w:r w:rsidR="00250E32">
        <w:t>any</w:t>
      </w:r>
      <w:r w:rsidR="00013FBE" w:rsidRPr="00C60D9C">
        <w:t xml:space="preserve"> compensation if </w:t>
      </w:r>
      <w:r w:rsidR="00F808BD" w:rsidRPr="00C60D9C">
        <w:t>Cibolo</w:t>
      </w:r>
      <w:r w:rsidR="00A94931">
        <w:t>’</w:t>
      </w:r>
      <w:r w:rsidR="00013FBE" w:rsidRPr="00C60D9C">
        <w:t xml:space="preserve">s </w:t>
      </w:r>
      <w:r w:rsidR="00334F97" w:rsidRPr="00C60D9C">
        <w:t>application</w:t>
      </w:r>
      <w:r w:rsidR="00013FBE" w:rsidRPr="00C60D9C">
        <w:t xml:space="preserve"> is granted.  </w:t>
      </w:r>
      <w:r w:rsidR="00A94931">
        <w:t>Texas Water Code</w:t>
      </w:r>
      <w:r w:rsidR="00013FBE" w:rsidRPr="00C60D9C">
        <w:t xml:space="preserve"> §§ 13.255(c)</w:t>
      </w:r>
      <w:r w:rsidR="00C60D9C">
        <w:t>,</w:t>
      </w:r>
      <w:r w:rsidR="00013FBE" w:rsidRPr="00C60D9C">
        <w:t xml:space="preserve"> (g), (g-1)</w:t>
      </w:r>
      <w:r w:rsidR="00C60D9C">
        <w:t>,</w:t>
      </w:r>
      <w:r w:rsidR="00013FBE" w:rsidRPr="00C60D9C">
        <w:t xml:space="preserve"> (1)</w:t>
      </w:r>
      <w:r w:rsidR="00C60D9C">
        <w:t>;</w:t>
      </w:r>
      <w:r w:rsidR="00013FBE" w:rsidRPr="00C60D9C">
        <w:t xml:space="preserve"> 16 </w:t>
      </w:r>
      <w:r w:rsidR="00A94931">
        <w:t>Texas Administrative Code</w:t>
      </w:r>
      <w:r w:rsidR="00013FBE" w:rsidRPr="00C60D9C">
        <w:t xml:space="preserve"> § 24.120(c), (g), (h), (m).</w:t>
      </w:r>
    </w:p>
    <w:p w:rsidR="00013FBE" w:rsidRPr="0076520E" w:rsidRDefault="00013FBE" w:rsidP="0050166C">
      <w:pPr>
        <w:widowControl/>
        <w:jc w:val="both"/>
        <w:rPr>
          <w:highlight w:val="yellow"/>
        </w:rPr>
      </w:pPr>
    </w:p>
    <w:p w:rsidR="00C60D9C" w:rsidRPr="00C60D9C" w:rsidRDefault="00C60D9C" w:rsidP="00C60D9C">
      <w:pPr>
        <w:widowControl/>
        <w:ind w:left="720" w:hanging="720"/>
        <w:jc w:val="both"/>
      </w:pPr>
      <w:r w:rsidRPr="00C60D9C">
        <w:t>28.</w:t>
      </w:r>
      <w:r w:rsidRPr="00C60D9C">
        <w:tab/>
        <w:t>Cibolo</w:t>
      </w:r>
      <w:r w:rsidR="00A94931">
        <w:t>’</w:t>
      </w:r>
      <w:r w:rsidRPr="00C60D9C">
        <w:t xml:space="preserve">s application is administratively complete.  16 </w:t>
      </w:r>
      <w:r w:rsidR="00A94931">
        <w:t>Texas Administrative Code</w:t>
      </w:r>
      <w:r w:rsidRPr="00C60D9C">
        <w:t xml:space="preserve"> § 24.8.</w:t>
      </w:r>
    </w:p>
    <w:p w:rsidR="00C60D9C" w:rsidRPr="0076520E" w:rsidRDefault="00C60D9C" w:rsidP="00C60D9C">
      <w:pPr>
        <w:widowControl/>
        <w:jc w:val="both"/>
        <w:rPr>
          <w:highlight w:val="yellow"/>
        </w:rPr>
      </w:pPr>
    </w:p>
    <w:p w:rsidR="00013FBE" w:rsidRDefault="00C60D9C" w:rsidP="0050166C">
      <w:pPr>
        <w:widowControl/>
        <w:ind w:left="720" w:hanging="720"/>
        <w:jc w:val="both"/>
      </w:pPr>
      <w:r w:rsidRPr="00C60D9C">
        <w:t>29</w:t>
      </w:r>
      <w:r w:rsidR="00013FBE" w:rsidRPr="00C60D9C">
        <w:t>.</w:t>
      </w:r>
      <w:r w:rsidR="00013FBE" w:rsidRPr="00C60D9C">
        <w:tab/>
      </w:r>
      <w:r w:rsidR="00C4265E">
        <w:t xml:space="preserve">As </w:t>
      </w:r>
      <w:r>
        <w:t>TCEQ has determined</w:t>
      </w:r>
      <w:r w:rsidR="00C4265E">
        <w:t>,</w:t>
      </w:r>
      <w:r>
        <w:t xml:space="preserve"> </w:t>
      </w:r>
      <w:r w:rsidR="00F808BD" w:rsidRPr="00C60D9C">
        <w:t>Cibolo</w:t>
      </w:r>
      <w:r w:rsidR="00A94931">
        <w:t>’</w:t>
      </w:r>
      <w:r w:rsidRPr="00C60D9C">
        <w:t>s public drinking water system</w:t>
      </w:r>
      <w:r w:rsidR="00013FBE" w:rsidRPr="00C60D9C">
        <w:t xml:space="preserve"> complies with TCEQ</w:t>
      </w:r>
      <w:r w:rsidR="00A94931">
        <w:t>’</w:t>
      </w:r>
      <w:r w:rsidR="00013FBE" w:rsidRPr="00C60D9C">
        <w:t xml:space="preserve">s minimum requirements for </w:t>
      </w:r>
      <w:r w:rsidR="00B948B8" w:rsidRPr="00C60D9C">
        <w:t>public drinking water</w:t>
      </w:r>
      <w:r w:rsidR="00013FBE" w:rsidRPr="00C60D9C">
        <w:t xml:space="preserve"> systems.  </w:t>
      </w:r>
      <w:r w:rsidR="00A94931">
        <w:t>Texas Water Code</w:t>
      </w:r>
      <w:r w:rsidR="00013FBE" w:rsidRPr="00C60D9C">
        <w:t xml:space="preserve"> § 13.255(m); 16 </w:t>
      </w:r>
      <w:r w:rsidR="00A94931">
        <w:t>Texas Administrative Code</w:t>
      </w:r>
      <w:r w:rsidR="00013FBE" w:rsidRPr="00C60D9C">
        <w:t xml:space="preserve"> §</w:t>
      </w:r>
      <w:r>
        <w:t> </w:t>
      </w:r>
      <w:r w:rsidR="00013FBE" w:rsidRPr="00C60D9C">
        <w:t>24.120(n)</w:t>
      </w:r>
      <w:r>
        <w:t xml:space="preserve">; 30 </w:t>
      </w:r>
      <w:r w:rsidR="00A94931">
        <w:t>Texas Administrative Code</w:t>
      </w:r>
      <w:r>
        <w:t xml:space="preserve"> chapter 290</w:t>
      </w:r>
      <w:r w:rsidR="00013FBE" w:rsidRPr="00C60D9C">
        <w:t>.</w:t>
      </w:r>
    </w:p>
    <w:p w:rsidR="008D7188" w:rsidRDefault="008D7188" w:rsidP="0050166C">
      <w:pPr>
        <w:widowControl/>
        <w:ind w:left="720" w:hanging="720"/>
        <w:jc w:val="both"/>
      </w:pPr>
    </w:p>
    <w:p w:rsidR="008D7188" w:rsidRDefault="008D7188" w:rsidP="008D7188">
      <w:pPr>
        <w:widowControl/>
        <w:ind w:left="720" w:hanging="720"/>
        <w:jc w:val="both"/>
      </w:pPr>
      <w:r w:rsidRPr="00C60D9C">
        <w:t>30.</w:t>
      </w:r>
      <w:r w:rsidRPr="00C60D9C">
        <w:tab/>
      </w:r>
      <w:r>
        <w:t>Green Valley submitted to the Commission a written list with the names and addresses of any lienholders and the amount of Green Valley</w:t>
      </w:r>
      <w:r w:rsidR="00A94931">
        <w:t>’</w:t>
      </w:r>
      <w:r>
        <w:t>s debt, if any.  16 </w:t>
      </w:r>
      <w:r w:rsidR="00A94931">
        <w:t>Texas Administrative Code</w:t>
      </w:r>
      <w:r>
        <w:t xml:space="preserve"> § 24.120(b)(1)</w:t>
      </w:r>
      <w:r w:rsidRPr="007A7D22">
        <w:t>.</w:t>
      </w:r>
    </w:p>
    <w:p w:rsidR="008D7188" w:rsidRDefault="008D7188" w:rsidP="008D7188">
      <w:pPr>
        <w:widowControl/>
        <w:ind w:left="720" w:hanging="720"/>
        <w:jc w:val="both"/>
      </w:pPr>
    </w:p>
    <w:p w:rsidR="00C60D9C" w:rsidRDefault="00C60D9C" w:rsidP="00C60D9C">
      <w:pPr>
        <w:widowControl/>
        <w:ind w:left="720" w:hanging="720"/>
        <w:jc w:val="both"/>
      </w:pPr>
      <w:r w:rsidRPr="00C60D9C">
        <w:t>3</w:t>
      </w:r>
      <w:r w:rsidR="008D7188">
        <w:t>1</w:t>
      </w:r>
      <w:r w:rsidRPr="00C60D9C">
        <w:t>.</w:t>
      </w:r>
      <w:r w:rsidRPr="00C60D9C">
        <w:tab/>
      </w:r>
      <w:r>
        <w:t xml:space="preserve">Green Valley notified </w:t>
      </w:r>
      <w:r w:rsidR="008D7188">
        <w:t>any</w:t>
      </w:r>
      <w:r>
        <w:t xml:space="preserve"> lienholders of this decertification process </w:t>
      </w:r>
      <w:r w:rsidR="008D7188">
        <w:t xml:space="preserve">consistent with </w:t>
      </w:r>
      <w:r>
        <w:t>16</w:t>
      </w:r>
      <w:r w:rsidR="00F83D01">
        <w:t> </w:t>
      </w:r>
      <w:r w:rsidR="00A94931">
        <w:t>Texas Administrative Code</w:t>
      </w:r>
      <w:r>
        <w:t xml:space="preserve"> § 24.120(b)(2)</w:t>
      </w:r>
      <w:r w:rsidRPr="007A7D22">
        <w:t>.</w:t>
      </w:r>
    </w:p>
    <w:p w:rsidR="00C60D9C" w:rsidRDefault="00C60D9C" w:rsidP="00C60D9C">
      <w:pPr>
        <w:widowControl/>
        <w:ind w:left="720" w:hanging="720"/>
        <w:jc w:val="both"/>
      </w:pPr>
    </w:p>
    <w:p w:rsidR="00DB3A11" w:rsidRDefault="00013FBE" w:rsidP="00C60D9C">
      <w:pPr>
        <w:widowControl/>
        <w:ind w:left="720" w:hanging="720"/>
        <w:jc w:val="both"/>
      </w:pPr>
      <w:r w:rsidRPr="00C60D9C">
        <w:t>3</w:t>
      </w:r>
      <w:r w:rsidR="008D7188">
        <w:t>2</w:t>
      </w:r>
      <w:r w:rsidRPr="00C60D9C">
        <w:t>.</w:t>
      </w:r>
      <w:r w:rsidRPr="00C60D9C">
        <w:tab/>
      </w:r>
      <w:r w:rsidR="00F808BD" w:rsidRPr="00C60D9C">
        <w:t>Cibolo</w:t>
      </w:r>
      <w:r w:rsidR="00C4265E">
        <w:t xml:space="preserve"> met its burden to prove its </w:t>
      </w:r>
      <w:r w:rsidR="00334F97" w:rsidRPr="00C60D9C">
        <w:t>application</w:t>
      </w:r>
      <w:r w:rsidRPr="00C60D9C">
        <w:t xml:space="preserve"> should be granted.</w:t>
      </w:r>
      <w:r w:rsidR="00C60D9C">
        <w:t xml:space="preserve">  </w:t>
      </w:r>
      <w:r w:rsidR="00A94931">
        <w:t>Texas Water Code</w:t>
      </w:r>
      <w:r w:rsidR="00C60D9C" w:rsidRPr="007A7D22">
        <w:t xml:space="preserve"> §</w:t>
      </w:r>
      <w:r w:rsidR="005554D0">
        <w:t> </w:t>
      </w:r>
      <w:r w:rsidR="00C60D9C" w:rsidRPr="007A7D22">
        <w:t>13.255</w:t>
      </w:r>
      <w:r w:rsidR="00C60D9C">
        <w:t>;</w:t>
      </w:r>
      <w:r w:rsidR="00C60D9C" w:rsidRPr="007A7D22">
        <w:t xml:space="preserve"> 16</w:t>
      </w:r>
      <w:r w:rsidR="00F83D01">
        <w:t> </w:t>
      </w:r>
      <w:r w:rsidR="00A94931">
        <w:t>Texas Administrative Code</w:t>
      </w:r>
      <w:r w:rsidR="00C60D9C" w:rsidRPr="007A7D22">
        <w:t xml:space="preserve"> § 24.120.</w:t>
      </w:r>
    </w:p>
    <w:p w:rsidR="00013FBE" w:rsidRPr="008D516E" w:rsidRDefault="00013FBE" w:rsidP="00C60D9C">
      <w:pPr>
        <w:widowControl/>
        <w:spacing w:line="360" w:lineRule="auto"/>
        <w:ind w:left="720" w:hanging="720"/>
        <w:jc w:val="both"/>
      </w:pPr>
      <w:r w:rsidRPr="008D516E">
        <w:t xml:space="preserve">  </w:t>
      </w:r>
    </w:p>
    <w:p w:rsidR="00013FBE" w:rsidRPr="00407452" w:rsidRDefault="00013FBE" w:rsidP="0050166C">
      <w:pPr>
        <w:widowControl/>
        <w:spacing w:line="360" w:lineRule="auto"/>
        <w:jc w:val="center"/>
        <w:rPr>
          <w:b/>
        </w:rPr>
      </w:pPr>
      <w:r w:rsidRPr="00407452">
        <w:rPr>
          <w:b/>
        </w:rPr>
        <w:t>I</w:t>
      </w:r>
      <w:r w:rsidR="00250E32">
        <w:rPr>
          <w:b/>
        </w:rPr>
        <w:t>X</w:t>
      </w:r>
      <w:r w:rsidRPr="00407452">
        <w:rPr>
          <w:b/>
        </w:rPr>
        <w:t>.</w:t>
      </w:r>
      <w:r>
        <w:rPr>
          <w:b/>
        </w:rPr>
        <w:t xml:space="preserve"> </w:t>
      </w:r>
      <w:r w:rsidRPr="00407452">
        <w:rPr>
          <w:b/>
        </w:rPr>
        <w:t xml:space="preserve"> ORDERING PARAGRAPHS</w:t>
      </w:r>
    </w:p>
    <w:p w:rsidR="00013FBE" w:rsidRDefault="00013FBE" w:rsidP="0050166C">
      <w:pPr>
        <w:widowControl/>
        <w:spacing w:line="360" w:lineRule="auto"/>
      </w:pPr>
    </w:p>
    <w:p w:rsidR="00013FBE" w:rsidRDefault="00013FBE" w:rsidP="0050166C">
      <w:pPr>
        <w:widowControl/>
        <w:ind w:left="720" w:hanging="720"/>
      </w:pPr>
      <w:r>
        <w:t>1.</w:t>
      </w:r>
      <w:r>
        <w:tab/>
        <w:t xml:space="preserve">The </w:t>
      </w:r>
      <w:r w:rsidR="00334F97">
        <w:t>application</w:t>
      </w:r>
      <w:r>
        <w:t xml:space="preserve"> of the City of </w:t>
      </w:r>
      <w:r w:rsidR="00D93065">
        <w:t>Cibolo</w:t>
      </w:r>
      <w:r>
        <w:t xml:space="preserve"> is granted.</w:t>
      </w:r>
    </w:p>
    <w:p w:rsidR="00013FBE" w:rsidRDefault="00013FBE" w:rsidP="00F83D01">
      <w:pPr>
        <w:widowControl/>
      </w:pPr>
    </w:p>
    <w:p w:rsidR="00013FBE" w:rsidRPr="00AB5A75" w:rsidRDefault="00013FBE" w:rsidP="0050166C">
      <w:pPr>
        <w:widowControl/>
        <w:ind w:left="720" w:hanging="720"/>
      </w:pPr>
      <w:r>
        <w:t>2</w:t>
      </w:r>
      <w:r w:rsidRPr="00AB5A75">
        <w:t>.</w:t>
      </w:r>
      <w:r w:rsidRPr="00AB5A75">
        <w:tab/>
        <w:t>All other motions, requests for entry of specific findings of fact and conclusions of law, and any other requests for general or specific relief, if not expressly granted, are denied.</w:t>
      </w:r>
    </w:p>
    <w:p w:rsidR="00013FBE" w:rsidRDefault="00013FBE" w:rsidP="00C95455">
      <w:pPr>
        <w:widowControl/>
        <w:spacing w:line="480" w:lineRule="auto"/>
      </w:pPr>
    </w:p>
    <w:bookmarkEnd w:id="1"/>
    <w:bookmarkEnd w:id="2"/>
    <w:bookmarkEnd w:id="3"/>
    <w:bookmarkEnd w:id="4"/>
    <w:p w:rsidR="00206599" w:rsidRPr="00AE1E01" w:rsidRDefault="00206599" w:rsidP="009A1424">
      <w:pPr>
        <w:widowControl/>
        <w:tabs>
          <w:tab w:val="left" w:pos="-720"/>
          <w:tab w:val="left" w:pos="0"/>
          <w:tab w:val="left" w:pos="720"/>
          <w:tab w:val="left" w:pos="1440"/>
          <w:tab w:val="left" w:pos="2160"/>
          <w:tab w:val="left" w:pos="2880"/>
          <w:tab w:val="left" w:pos="3330"/>
        </w:tabs>
        <w:suppressAutoHyphens/>
        <w:spacing w:line="360" w:lineRule="auto"/>
        <w:ind w:right="-720" w:firstLine="720"/>
        <w:jc w:val="both"/>
        <w:rPr>
          <w:b/>
          <w:bCs/>
        </w:rPr>
      </w:pPr>
      <w:r w:rsidRPr="00AE1E01">
        <w:rPr>
          <w:b/>
          <w:bCs/>
        </w:rPr>
        <w:t xml:space="preserve">SIGNED </w:t>
      </w:r>
      <w:r w:rsidR="003A5C04">
        <w:rPr>
          <w:b/>
          <w:bCs/>
        </w:rPr>
        <w:t xml:space="preserve">November </w:t>
      </w:r>
      <w:r w:rsidR="007F48E2">
        <w:rPr>
          <w:b/>
          <w:bCs/>
        </w:rPr>
        <w:t>21</w:t>
      </w:r>
      <w:r w:rsidR="00CF5E94">
        <w:rPr>
          <w:b/>
          <w:bCs/>
        </w:rPr>
        <w:t>, 2017</w:t>
      </w:r>
      <w:r w:rsidRPr="00AE1E01">
        <w:rPr>
          <w:b/>
          <w:bCs/>
        </w:rPr>
        <w:t>.</w:t>
      </w:r>
    </w:p>
    <w:p w:rsidR="00206599" w:rsidRPr="00AE1E01" w:rsidRDefault="00D452EE" w:rsidP="0050166C">
      <w:pPr>
        <w:widowControl/>
        <w:ind w:left="4230" w:right="-1080"/>
        <w:rPr>
          <w:b/>
          <w:noProof/>
          <w:sz w:val="28"/>
          <w:szCs w:val="28"/>
        </w:rPr>
      </w:pPr>
      <w:r>
        <w:rPr>
          <w:noProof/>
        </w:rPr>
        <w:drawing>
          <wp:inline distT="0" distB="0" distL="0" distR="0">
            <wp:extent cx="3257550" cy="88091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57550" cy="880915"/>
                    </a:xfrm>
                    <a:prstGeom prst="rect">
                      <a:avLst/>
                    </a:prstGeom>
                    <a:noFill/>
                    <a:ln>
                      <a:noFill/>
                    </a:ln>
                  </pic:spPr>
                </pic:pic>
              </a:graphicData>
            </a:graphic>
          </wp:inline>
        </w:drawing>
      </w:r>
    </w:p>
    <w:sectPr w:rsidR="00206599" w:rsidRPr="00AE1E01" w:rsidSect="007F48E2">
      <w:headerReference w:type="default" r:id="rId9"/>
      <w:pgSz w:w="12240" w:h="15840" w:code="1"/>
      <w:pgMar w:top="1152" w:right="1440" w:bottom="1152" w:left="1440" w:header="1008"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559A" w:rsidRDefault="007B559A">
      <w:r>
        <w:separator/>
      </w:r>
    </w:p>
  </w:endnote>
  <w:endnote w:type="continuationSeparator" w:id="0">
    <w:p w:rsidR="007B559A" w:rsidRDefault="007B5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559A" w:rsidRDefault="007B559A">
      <w:r>
        <w:separator/>
      </w:r>
    </w:p>
  </w:footnote>
  <w:footnote w:type="continuationSeparator" w:id="0">
    <w:p w:rsidR="007B559A" w:rsidRDefault="007B559A">
      <w:r>
        <w:continuationSeparator/>
      </w:r>
    </w:p>
  </w:footnote>
  <w:footnote w:id="1">
    <w:p w:rsidR="007B559A" w:rsidRDefault="007B559A" w:rsidP="009A1424">
      <w:pPr>
        <w:pStyle w:val="FootnoteText"/>
        <w:widowControl/>
        <w:spacing w:before="0"/>
        <w:jc w:val="both"/>
      </w:pPr>
      <w:r>
        <w:rPr>
          <w:rStyle w:val="FootnoteReference"/>
        </w:rPr>
        <w:footnoteRef/>
      </w:r>
      <w:r>
        <w:t xml:space="preserve"> </w:t>
      </w:r>
      <w:r w:rsidR="009A1424">
        <w:t xml:space="preserve"> </w:t>
      </w:r>
      <w:r>
        <w:t>The Phase 1 issues are issues 9-11 in the Commission’s Supplemental Preliminary Order (July 20, 2016).</w:t>
      </w:r>
      <w:r w:rsidRPr="00A1640B">
        <w:rPr>
          <w:bCs/>
        </w:rPr>
        <w:t xml:space="preserve"> </w:t>
      </w:r>
      <w:r>
        <w:rPr>
          <w:bCs/>
        </w:rPr>
        <w:t xml:space="preserve"> The Phase 2 issues are issues 1-8 in the Commission’s Preliminary Order</w:t>
      </w:r>
      <w:r>
        <w:t xml:space="preserve"> (July 1, 2016).</w:t>
      </w:r>
    </w:p>
  </w:footnote>
  <w:footnote w:id="2">
    <w:p w:rsidR="007B559A" w:rsidRDefault="007B559A" w:rsidP="009A1424">
      <w:pPr>
        <w:pStyle w:val="FootnoteText"/>
        <w:widowControl/>
        <w:spacing w:before="0"/>
        <w:jc w:val="both"/>
      </w:pPr>
      <w:r>
        <w:rPr>
          <w:rStyle w:val="FootnoteReference"/>
        </w:rPr>
        <w:footnoteRef/>
      </w:r>
      <w:r>
        <w:t xml:space="preserve">  Joint Agreed Stipulations Concerning Remaining Referred Issues (Sep. 15, 2017).  References to stipulations in this PFD refer to the Phase 2 stipulations. </w:t>
      </w:r>
    </w:p>
  </w:footnote>
  <w:footnote w:id="3">
    <w:p w:rsidR="007B559A" w:rsidRPr="00480C39" w:rsidRDefault="007B559A" w:rsidP="009A1424">
      <w:pPr>
        <w:pStyle w:val="FootnoteText"/>
        <w:widowControl/>
        <w:spacing w:before="0"/>
        <w:jc w:val="both"/>
      </w:pPr>
      <w:r w:rsidRPr="00480C39">
        <w:rPr>
          <w:rStyle w:val="FootnoteReference"/>
        </w:rPr>
        <w:footnoteRef/>
      </w:r>
      <w:r w:rsidRPr="00480C39">
        <w:t xml:space="preserve">  </w:t>
      </w:r>
      <w:r>
        <w:rPr>
          <w:bCs/>
        </w:rPr>
        <w:t>SOAH Order No. 15 (Oct. 9, 2017</w:t>
      </w:r>
      <w:r>
        <w:t xml:space="preserve">).  </w:t>
      </w:r>
    </w:p>
  </w:footnote>
  <w:footnote w:id="4">
    <w:p w:rsidR="007B559A" w:rsidRDefault="007B559A" w:rsidP="009A1424">
      <w:pPr>
        <w:pStyle w:val="FootnoteText"/>
        <w:jc w:val="both"/>
      </w:pPr>
      <w:r>
        <w:rPr>
          <w:rStyle w:val="FootnoteReference"/>
        </w:rPr>
        <w:footnoteRef/>
      </w:r>
      <w:r>
        <w:t xml:space="preserve">  Unless expressly stated otherwise, references </w:t>
      </w:r>
      <w:r w:rsidR="00C82F1E">
        <w:t xml:space="preserve">in this PFD </w:t>
      </w:r>
      <w:r>
        <w:t>to 16 Texas Administrative Code (TAC) § 24.120 are to the version in effect on March 8, 2016, when Cibolo filed its application.</w:t>
      </w:r>
    </w:p>
  </w:footnote>
  <w:footnote w:id="5">
    <w:p w:rsidR="007B559A" w:rsidRDefault="007B559A" w:rsidP="009A1424">
      <w:pPr>
        <w:pStyle w:val="FootnoteText"/>
        <w:widowControl/>
        <w:spacing w:before="0"/>
        <w:jc w:val="both"/>
      </w:pPr>
      <w:r>
        <w:rPr>
          <w:rStyle w:val="FootnoteReference"/>
        </w:rPr>
        <w:footnoteRef/>
      </w:r>
      <w:r>
        <w:t xml:space="preserve"> </w:t>
      </w:r>
      <w:r w:rsidR="009A1424">
        <w:t xml:space="preserve"> </w:t>
      </w:r>
      <w:r>
        <w:t>In the PFD’s lists of contested and resolved Phase 2 issues</w:t>
      </w:r>
      <w:r w:rsidRPr="00FE692A">
        <w:t xml:space="preserve"> </w:t>
      </w:r>
      <w:r>
        <w:t>(Preliminary Order issues 1-8) and stipulations, the ALJ made non</w:t>
      </w:r>
      <w:r>
        <w:noBreakHyphen/>
        <w:t>substantive changes to conform to abbreviations and style used in the PFD, omit redundant words, and state the stipulated facts but omit references to documents attached to the stipulations.</w:t>
      </w:r>
    </w:p>
  </w:footnote>
  <w:footnote w:id="6">
    <w:p w:rsidR="007B559A" w:rsidRDefault="007B559A" w:rsidP="009A1424">
      <w:pPr>
        <w:pStyle w:val="FootnoteText"/>
        <w:widowControl/>
        <w:jc w:val="both"/>
      </w:pPr>
      <w:r>
        <w:rPr>
          <w:rStyle w:val="FootnoteReference"/>
        </w:rPr>
        <w:footnoteRef/>
      </w:r>
      <w:r>
        <w:t xml:space="preserve">  </w:t>
      </w:r>
      <w:r w:rsidR="00C82F1E">
        <w:t xml:space="preserve">Because </w:t>
      </w:r>
      <w:r>
        <w:t>Texas Water Code (</w:t>
      </w:r>
      <w:r w:rsidRPr="007F46FF">
        <w:t>TWC</w:t>
      </w:r>
      <w:r>
        <w:t>)</w:t>
      </w:r>
      <w:r w:rsidRPr="007F46FF">
        <w:t xml:space="preserve"> § 13.255(b)</w:t>
      </w:r>
      <w:r>
        <w:t xml:space="preserve"> required Cibolo to provide Green Valley the notice of intent at least</w:t>
      </w:r>
      <w:r w:rsidR="00B1427D">
        <w:t xml:space="preserve"> </w:t>
      </w:r>
      <w:r>
        <w:t>180</w:t>
      </w:r>
      <w:r w:rsidR="00B1427D">
        <w:t xml:space="preserve"> </w:t>
      </w:r>
      <w:r>
        <w:t>days before filing its application</w:t>
      </w:r>
      <w:r w:rsidR="00C82F1E">
        <w:t xml:space="preserve">, </w:t>
      </w:r>
      <w:r>
        <w:t xml:space="preserve">Cibolo cannot satisfy the requirements raised in issues 2-3 with documents it </w:t>
      </w:r>
      <w:r w:rsidR="00C82F1E">
        <w:t>supplied</w:t>
      </w:r>
      <w:r>
        <w:t xml:space="preserve"> to Green Valley later than that.  Because only the August 18, 2015 notice of intent was submitted to Green Valley at least 180 days before the application was filed, it is the only document the ALJ considered regarding issues 2-3.</w:t>
      </w:r>
    </w:p>
  </w:footnote>
  <w:footnote w:id="7">
    <w:p w:rsidR="007B559A" w:rsidRPr="00480C39" w:rsidRDefault="007B559A" w:rsidP="009A1424">
      <w:pPr>
        <w:pStyle w:val="FootnoteText"/>
        <w:widowControl/>
        <w:spacing w:before="0"/>
        <w:jc w:val="both"/>
      </w:pPr>
      <w:r w:rsidRPr="00480C39">
        <w:rPr>
          <w:rStyle w:val="FootnoteReference"/>
        </w:rPr>
        <w:footnoteRef/>
      </w:r>
      <w:r w:rsidRPr="00480C39">
        <w:t xml:space="preserve">  Joint Ex 1</w:t>
      </w:r>
      <w:r>
        <w:t>, att. A at 1 (emphasis in original)</w:t>
      </w:r>
      <w:r w:rsidRPr="00480C39">
        <w:t>.</w:t>
      </w:r>
      <w:r>
        <w:t xml:space="preserve">  The letter defines “the City” as Cibolo.  The notice of intent is Joint Exhibit 1.</w:t>
      </w:r>
    </w:p>
  </w:footnote>
  <w:footnote w:id="8">
    <w:p w:rsidR="007B559A" w:rsidRPr="007F46FF" w:rsidRDefault="007B559A" w:rsidP="009A1424">
      <w:pPr>
        <w:pStyle w:val="FootnoteText"/>
        <w:widowControl/>
        <w:spacing w:before="0"/>
        <w:jc w:val="both"/>
      </w:pPr>
      <w:r w:rsidRPr="007F46FF">
        <w:rPr>
          <w:rStyle w:val="FootnoteReference"/>
        </w:rPr>
        <w:footnoteRef/>
      </w:r>
      <w:r w:rsidRPr="007F46FF">
        <w:t xml:space="preserve">  Emphasis added.</w:t>
      </w:r>
      <w:r>
        <w:t xml:space="preserve">  The current version of 16 TAC § 120 did not take effect until May 28, 2017.  </w:t>
      </w:r>
      <w:r w:rsidRPr="00FA55C3">
        <w:t xml:space="preserve">16 TAC § 24.120, </w:t>
      </w:r>
      <w:r w:rsidRPr="00FA55C3">
        <w:rPr>
          <w:i/>
        </w:rPr>
        <w:t>adopted</w:t>
      </w:r>
      <w:r w:rsidRPr="00FA55C3">
        <w:t xml:space="preserve"> 42 Tex. Reg. 2703 (May 19, 2017) (eff. May 28, 2017).</w:t>
      </w:r>
      <w:r>
        <w:t xml:space="preserve">  Because its requirements apply only prospectively, they do not apply to Cibolo’s notice of intent and application.  </w:t>
      </w:r>
      <w:r w:rsidRPr="008D516E">
        <w:t>Tex. Gov</w:t>
      </w:r>
      <w:r>
        <w:t>’</w:t>
      </w:r>
      <w:r w:rsidRPr="008D516E">
        <w:t xml:space="preserve">t Code </w:t>
      </w:r>
      <w:r>
        <w:t xml:space="preserve">ch. 311 (Code Construction Act) </w:t>
      </w:r>
      <w:r w:rsidRPr="008D516E">
        <w:t>§§ 311.002, .022, .031</w:t>
      </w:r>
      <w:r>
        <w:t>(a)</w:t>
      </w:r>
      <w:r w:rsidRPr="008D516E">
        <w:t>(1)</w:t>
      </w:r>
      <w:r>
        <w:t>-</w:t>
      </w:r>
      <w:r w:rsidRPr="008D516E">
        <w:t>(2)</w:t>
      </w:r>
      <w:r>
        <w:t>; TWC § 1.002(a) (applicability of the Code Construction Act)</w:t>
      </w:r>
      <w:r w:rsidRPr="008D516E">
        <w:t>.</w:t>
      </w:r>
      <w:r>
        <w:t xml:space="preserve"> </w:t>
      </w:r>
    </w:p>
  </w:footnote>
  <w:footnote w:id="9">
    <w:p w:rsidR="007B559A" w:rsidRPr="007F46FF" w:rsidRDefault="007B559A" w:rsidP="009A1424">
      <w:pPr>
        <w:pStyle w:val="FootnoteText"/>
        <w:widowControl/>
        <w:spacing w:before="0"/>
        <w:jc w:val="both"/>
      </w:pPr>
      <w:r w:rsidRPr="007F46FF">
        <w:rPr>
          <w:rStyle w:val="FootnoteReference"/>
        </w:rPr>
        <w:footnoteRef/>
      </w:r>
      <w:r w:rsidRPr="007F46FF">
        <w:t xml:space="preserve"> </w:t>
      </w:r>
      <w:r w:rsidRPr="007F46FF">
        <w:rPr>
          <w:i/>
        </w:rPr>
        <w:t>Compare</w:t>
      </w:r>
      <w:r w:rsidRPr="007F46FF">
        <w:t xml:space="preserve"> TWC § 13.255(b) </w:t>
      </w:r>
      <w:r w:rsidRPr="007F46FF">
        <w:rPr>
          <w:i/>
        </w:rPr>
        <w:t xml:space="preserve">with </w:t>
      </w:r>
      <w:r w:rsidRPr="007F46FF">
        <w:t xml:space="preserve">16 TAC § 24.120(b) </w:t>
      </w:r>
      <w:r w:rsidRPr="007F46FF">
        <w:rPr>
          <w:i/>
        </w:rPr>
        <w:t xml:space="preserve">adopted </w:t>
      </w:r>
      <w:r w:rsidRPr="007F46FF">
        <w:t>39 Tex. Reg. 5903 (Aug. 1, 2014) (eff. Sep. 1, 2014).</w:t>
      </w:r>
    </w:p>
  </w:footnote>
  <w:footnote w:id="10">
    <w:p w:rsidR="007B559A" w:rsidRPr="005B0300" w:rsidRDefault="007B559A" w:rsidP="009A1424">
      <w:pPr>
        <w:pStyle w:val="FootnoteText"/>
        <w:widowControl/>
        <w:spacing w:before="0"/>
        <w:jc w:val="both"/>
      </w:pPr>
      <w:r w:rsidRPr="005B0300">
        <w:rPr>
          <w:rStyle w:val="FootnoteReference"/>
        </w:rPr>
        <w:footnoteRef/>
      </w:r>
      <w:r w:rsidRPr="005B0300">
        <w:t xml:space="preserve">  J</w:t>
      </w:r>
      <w:r w:rsidR="00B1427D">
        <w:t>oint</w:t>
      </w:r>
      <w:r w:rsidRPr="005B0300">
        <w:t xml:space="preserve"> Ex. 1, </w:t>
      </w:r>
      <w:r>
        <w:t>att.</w:t>
      </w:r>
      <w:r w:rsidRPr="005B0300">
        <w:t xml:space="preserve"> A at 1-2.</w:t>
      </w:r>
    </w:p>
  </w:footnote>
  <w:footnote w:id="11">
    <w:p w:rsidR="007B559A" w:rsidRPr="00480C39" w:rsidRDefault="007B559A" w:rsidP="009A1424">
      <w:pPr>
        <w:pStyle w:val="FootnoteText"/>
        <w:widowControl/>
        <w:spacing w:before="0"/>
        <w:jc w:val="both"/>
      </w:pPr>
      <w:r w:rsidRPr="00480C39">
        <w:rPr>
          <w:rStyle w:val="FootnoteReference"/>
        </w:rPr>
        <w:footnoteRef/>
      </w:r>
      <w:r w:rsidRPr="00480C39">
        <w:t xml:space="preserve">  </w:t>
      </w:r>
      <w:r>
        <w:t>Order No. 2 (Apr. 12, 2016).</w:t>
      </w:r>
    </w:p>
  </w:footnote>
  <w:footnote w:id="12">
    <w:p w:rsidR="007B559A" w:rsidRDefault="007B559A" w:rsidP="009A1424">
      <w:pPr>
        <w:pStyle w:val="FootnoteText"/>
        <w:widowControl/>
        <w:spacing w:before="0"/>
        <w:jc w:val="both"/>
        <w:rPr>
          <w:bCs/>
        </w:rPr>
      </w:pPr>
      <w:r w:rsidRPr="00480C39">
        <w:rPr>
          <w:rStyle w:val="FootnoteReference"/>
        </w:rPr>
        <w:footnoteRef/>
      </w:r>
      <w:r w:rsidRPr="00480C39">
        <w:t xml:space="preserve">  </w:t>
      </w:r>
      <w:r>
        <w:t xml:space="preserve">The documents that, as agreed by the parties, were officially noticed in </w:t>
      </w:r>
      <w:r>
        <w:rPr>
          <w:bCs/>
        </w:rPr>
        <w:t>SOAH Order No. 15 included:</w:t>
      </w:r>
    </w:p>
    <w:p w:rsidR="007B559A" w:rsidRDefault="007B559A" w:rsidP="009A1424">
      <w:pPr>
        <w:pStyle w:val="FootnoteText"/>
        <w:widowControl/>
        <w:numPr>
          <w:ilvl w:val="0"/>
          <w:numId w:val="21"/>
        </w:numPr>
        <w:spacing w:before="0"/>
        <w:jc w:val="both"/>
      </w:pPr>
      <w:r>
        <w:rPr>
          <w:bCs/>
        </w:rPr>
        <w:t xml:space="preserve">Cibolo’s </w:t>
      </w:r>
      <w:r>
        <w:t>April 13, 2016 filing providing such proof of service to Green Valley and attaching Cibolo’s April 12, 2016 cover letter to Green Valley with the attached application;</w:t>
      </w:r>
    </w:p>
    <w:p w:rsidR="007B559A" w:rsidRDefault="007B559A" w:rsidP="009A1424">
      <w:pPr>
        <w:pStyle w:val="FootnoteText"/>
        <w:widowControl/>
        <w:numPr>
          <w:ilvl w:val="0"/>
          <w:numId w:val="21"/>
        </w:numPr>
        <w:spacing w:before="0"/>
        <w:jc w:val="both"/>
      </w:pPr>
      <w:r>
        <w:t>Staff’s August 24, 2017 recommendation that Cibolo’s application be found to be administratively complete and that Cibolo’s notice of intent to Green Valley and notice to Green Valley of the application be found sufficient; and</w:t>
      </w:r>
    </w:p>
    <w:p w:rsidR="007B559A" w:rsidRDefault="007B559A" w:rsidP="009A1424">
      <w:pPr>
        <w:pStyle w:val="FootnoteText"/>
        <w:widowControl/>
        <w:numPr>
          <w:ilvl w:val="0"/>
          <w:numId w:val="21"/>
        </w:numPr>
        <w:spacing w:before="0"/>
        <w:jc w:val="both"/>
      </w:pPr>
      <w:r>
        <w:t>Green Valley’s August 31, 2017 response to the above Staff recommendation.</w:t>
      </w:r>
    </w:p>
    <w:p w:rsidR="007B559A" w:rsidRPr="00480C39" w:rsidRDefault="007B559A" w:rsidP="009A1424">
      <w:pPr>
        <w:pStyle w:val="FootnoteText"/>
        <w:widowControl/>
        <w:spacing w:before="0"/>
        <w:jc w:val="both"/>
      </w:pPr>
      <w:r>
        <w:t xml:space="preserve">Regarding the first bullet above, the cover letter states that the copy of the application served on Green Valley was file-stamped.  The ALJ infers that the copy served on Green Valley included a color copy of the map attached to the notice of intent (which was an attachment to the application), because the copies in evidence of the map attached to the notice of intent and to the application are in color.  </w:t>
      </w:r>
      <w:r w:rsidRPr="001B7F6B">
        <w:rPr>
          <w:i/>
        </w:rPr>
        <w:t>See</w:t>
      </w:r>
      <w:r>
        <w:t xml:space="preserve"> </w:t>
      </w:r>
      <w:r w:rsidRPr="00480C39">
        <w:t>Joint Ex</w:t>
      </w:r>
      <w:r>
        <w:t>. </w:t>
      </w:r>
      <w:r w:rsidRPr="00480C39">
        <w:t>1</w:t>
      </w:r>
      <w:r>
        <w:t>, att. A at 2 (color map); Cibolo Ex. 1 (Klein direct) at 42-44 (ex</w:t>
      </w:r>
      <w:r w:rsidR="00D40AEA">
        <w:t>.</w:t>
      </w:r>
      <w:r>
        <w:t xml:space="preserve"> B (application), att. A (notice of intent) at 2 (color map)). </w:t>
      </w:r>
    </w:p>
  </w:footnote>
  <w:footnote w:id="13">
    <w:p w:rsidR="007B559A" w:rsidRPr="00480C39" w:rsidRDefault="007B559A" w:rsidP="009A1424">
      <w:pPr>
        <w:pStyle w:val="FootnoteText"/>
        <w:widowControl/>
        <w:spacing w:before="0"/>
        <w:jc w:val="both"/>
      </w:pPr>
      <w:r w:rsidRPr="00480C39">
        <w:rPr>
          <w:rStyle w:val="FootnoteReference"/>
        </w:rPr>
        <w:footnoteRef/>
      </w:r>
      <w:r w:rsidRPr="00480C39">
        <w:t xml:space="preserve">  </w:t>
      </w:r>
      <w:r>
        <w:t xml:space="preserve">The entire notice of intent (including the cover letter and attached map) was attached to the application.  </w:t>
      </w:r>
      <w:r w:rsidRPr="001B7F6B">
        <w:rPr>
          <w:i/>
        </w:rPr>
        <w:t>See</w:t>
      </w:r>
      <w:r>
        <w:t xml:space="preserve"> Cibolo Ex. 1 (Klein direct) at 42-44 (ex</w:t>
      </w:r>
      <w:r w:rsidR="00D40AEA">
        <w:t>.</w:t>
      </w:r>
      <w:r>
        <w:t xml:space="preserve"> B (application), att. A (notice of intent)).</w:t>
      </w:r>
    </w:p>
  </w:footnote>
  <w:footnote w:id="14">
    <w:p w:rsidR="007B559A" w:rsidRDefault="007B559A" w:rsidP="009A1424">
      <w:pPr>
        <w:pStyle w:val="FootnoteText"/>
        <w:widowControl/>
        <w:spacing w:before="0"/>
        <w:jc w:val="both"/>
      </w:pPr>
      <w:r>
        <w:rPr>
          <w:rStyle w:val="FootnoteReference"/>
        </w:rPr>
        <w:footnoteRef/>
      </w:r>
      <w:r>
        <w:t xml:space="preserve">  The PFD lists the facts officially noticed in SOAH Order No. 15 without the URLs for the referenced TCEQ website documents, which were also officially noticed in that order.</w:t>
      </w:r>
    </w:p>
  </w:footnote>
  <w:footnote w:id="15">
    <w:p w:rsidR="00B1427D" w:rsidRDefault="00B1427D">
      <w:pPr>
        <w:pStyle w:val="FootnoteText"/>
      </w:pPr>
      <w:r>
        <w:rPr>
          <w:rStyle w:val="FootnoteReference"/>
        </w:rPr>
        <w:footnoteRef/>
      </w:r>
      <w:r>
        <w:t xml:space="preserve">  Emphasis added.</w:t>
      </w:r>
    </w:p>
  </w:footnote>
  <w:footnote w:id="16">
    <w:p w:rsidR="007B559A" w:rsidRDefault="007B559A" w:rsidP="009A1424">
      <w:pPr>
        <w:pStyle w:val="FootnoteText"/>
        <w:jc w:val="both"/>
      </w:pPr>
      <w:r>
        <w:rPr>
          <w:rStyle w:val="FootnoteReference"/>
        </w:rPr>
        <w:footnoteRef/>
      </w:r>
      <w:r>
        <w:t xml:space="preserve">  Joint Ex. 4 at 269. </w:t>
      </w:r>
    </w:p>
  </w:footnote>
  <w:footnote w:id="17">
    <w:p w:rsidR="007B559A" w:rsidRDefault="007B559A" w:rsidP="009A1424">
      <w:pPr>
        <w:pStyle w:val="FootnoteText"/>
        <w:jc w:val="both"/>
      </w:pPr>
      <w:r>
        <w:rPr>
          <w:rStyle w:val="FootnoteReference"/>
        </w:rPr>
        <w:footnoteRef/>
      </w:r>
      <w:r>
        <w:t xml:space="preserve">  Joint Ex. 3 at 203-05; Joint Ex. 4 at 264-66. </w:t>
      </w:r>
    </w:p>
  </w:footnote>
  <w:footnote w:id="18">
    <w:p w:rsidR="007B559A" w:rsidRDefault="007B559A" w:rsidP="009A1424">
      <w:pPr>
        <w:pStyle w:val="FootnoteText"/>
        <w:jc w:val="both"/>
      </w:pPr>
      <w:r>
        <w:rPr>
          <w:rStyle w:val="FootnoteReference"/>
        </w:rPr>
        <w:footnoteRef/>
      </w:r>
      <w:r>
        <w:t xml:space="preserve">  Because Phase 2 is broader than Phase 1, the ALJ also recommends that in its final order, the Commission change Conclusion of Law No. 2 from the Interim Order to state:  “The Commission has jurisdiction and authority over this case under TWC §§ 13.041 and 13.255.”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559A" w:rsidRDefault="007B559A" w:rsidP="008D6F92">
    <w:pPr>
      <w:tabs>
        <w:tab w:val="left" w:pos="-1440"/>
        <w:tab w:val="left" w:pos="-720"/>
        <w:tab w:val="left" w:pos="0"/>
        <w:tab w:val="left" w:pos="720"/>
        <w:tab w:val="left" w:pos="1440"/>
        <w:tab w:val="left" w:pos="2160"/>
        <w:tab w:val="left" w:pos="2880"/>
        <w:tab w:val="left" w:pos="3600"/>
        <w:tab w:val="left" w:pos="4500"/>
        <w:tab w:val="right" w:pos="9360"/>
      </w:tabs>
      <w:jc w:val="both"/>
      <w:rPr>
        <w:b/>
        <w:bCs/>
        <w:sz w:val="20"/>
        <w:szCs w:val="20"/>
      </w:rPr>
    </w:pPr>
    <w:r>
      <w:rPr>
        <w:b/>
        <w:bCs/>
        <w:sz w:val="20"/>
        <w:szCs w:val="20"/>
      </w:rPr>
      <w:t>SOAH DOCKET NO. 473-16-5296.WS</w:t>
    </w:r>
    <w:r>
      <w:rPr>
        <w:b/>
        <w:bCs/>
        <w:sz w:val="20"/>
        <w:szCs w:val="20"/>
      </w:rPr>
      <w:tab/>
      <w:t xml:space="preserve">           PROPOSAL FOR DECISION</w:t>
    </w:r>
    <w:r w:rsidRPr="00671BD4">
      <w:rPr>
        <w:b/>
        <w:sz w:val="20"/>
        <w:szCs w:val="20"/>
      </w:rPr>
      <w:t>––</w:t>
    </w:r>
    <w:r>
      <w:rPr>
        <w:b/>
        <w:sz w:val="20"/>
        <w:szCs w:val="20"/>
      </w:rPr>
      <w:t>PHASE 2</w:t>
    </w:r>
    <w:r>
      <w:rPr>
        <w:b/>
        <w:bCs/>
        <w:sz w:val="20"/>
        <w:szCs w:val="20"/>
      </w:rPr>
      <w:tab/>
      <w:t xml:space="preserve">PAGE </w:t>
    </w:r>
    <w:r>
      <w:rPr>
        <w:b/>
        <w:bCs/>
        <w:sz w:val="20"/>
        <w:szCs w:val="20"/>
      </w:rPr>
      <w:fldChar w:fldCharType="begin"/>
    </w:r>
    <w:r>
      <w:rPr>
        <w:b/>
        <w:bCs/>
        <w:sz w:val="20"/>
        <w:szCs w:val="20"/>
      </w:rPr>
      <w:instrText xml:space="preserve">PAGE </w:instrText>
    </w:r>
    <w:r>
      <w:rPr>
        <w:b/>
        <w:bCs/>
        <w:sz w:val="20"/>
        <w:szCs w:val="20"/>
      </w:rPr>
      <w:fldChar w:fldCharType="separate"/>
    </w:r>
    <w:r w:rsidR="00F06B10">
      <w:rPr>
        <w:b/>
        <w:bCs/>
        <w:noProof/>
        <w:sz w:val="20"/>
        <w:szCs w:val="20"/>
      </w:rPr>
      <w:t>2</w:t>
    </w:r>
    <w:r>
      <w:rPr>
        <w:b/>
        <w:bCs/>
        <w:sz w:val="20"/>
        <w:szCs w:val="20"/>
      </w:rPr>
      <w:fldChar w:fldCharType="end"/>
    </w:r>
  </w:p>
  <w:p w:rsidR="007B559A" w:rsidRDefault="007B559A" w:rsidP="00206599">
    <w:pPr>
      <w:jc w:val="both"/>
      <w:rPr>
        <w:sz w:val="20"/>
        <w:szCs w:val="20"/>
      </w:rPr>
    </w:pPr>
    <w:r>
      <w:rPr>
        <w:b/>
        <w:bCs/>
        <w:sz w:val="20"/>
        <w:szCs w:val="20"/>
      </w:rPr>
      <w:t>PUC DOCKET NO. 45702</w:t>
    </w:r>
  </w:p>
  <w:p w:rsidR="007B559A" w:rsidRDefault="007B559A" w:rsidP="00206599">
    <w:pPr>
      <w:rPr>
        <w:sz w:val="20"/>
        <w:szCs w:val="20"/>
      </w:rPr>
    </w:pPr>
  </w:p>
  <w:p w:rsidR="007B559A" w:rsidRDefault="007B559A" w:rsidP="00206599">
    <w:pP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423ECA02"/>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D5CC9616"/>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8"/>
    <w:multiLevelType w:val="singleLevel"/>
    <w:tmpl w:val="234C6294"/>
    <w:lvl w:ilvl="0">
      <w:start w:val="1"/>
      <w:numFmt w:val="decimal"/>
      <w:pStyle w:val="ListNumber"/>
      <w:lvlText w:val="%1."/>
      <w:lvlJc w:val="left"/>
      <w:pPr>
        <w:tabs>
          <w:tab w:val="num" w:pos="1160"/>
        </w:tabs>
        <w:ind w:left="1160" w:hanging="360"/>
      </w:pPr>
    </w:lvl>
  </w:abstractNum>
  <w:abstractNum w:abstractNumId="3" w15:restartNumberingAfterBreak="0">
    <w:nsid w:val="FFFFFF89"/>
    <w:multiLevelType w:val="singleLevel"/>
    <w:tmpl w:val="9FA89B6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00000000"/>
    <w:name w:val="Numbers 2"/>
    <w:lvl w:ilvl="0">
      <w:start w:val="1"/>
      <w:numFmt w:val="decimal"/>
      <w:pStyle w:val="Level1"/>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5" w15:restartNumberingAfterBreak="0">
    <w:nsid w:val="00142B84"/>
    <w:multiLevelType w:val="hybridMultilevel"/>
    <w:tmpl w:val="4D38CF8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140DA1"/>
    <w:multiLevelType w:val="hybridMultilevel"/>
    <w:tmpl w:val="68001F64"/>
    <w:lvl w:ilvl="0" w:tplc="208E421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0F79D2"/>
    <w:multiLevelType w:val="hybridMultilevel"/>
    <w:tmpl w:val="65A0437C"/>
    <w:lvl w:ilvl="0" w:tplc="652EFCA8">
      <w:start w:val="1"/>
      <w:numFmt w:val="decimal"/>
      <w:pStyle w:val="Heading35"/>
      <w:lvlText w:val="%1."/>
      <w:lvlJc w:val="left"/>
      <w:pPr>
        <w:tabs>
          <w:tab w:val="num" w:pos="144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A6A"/>
    <w:multiLevelType w:val="hybridMultilevel"/>
    <w:tmpl w:val="18B2B27A"/>
    <w:lvl w:ilvl="0" w:tplc="E0D86E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0D79B5"/>
    <w:multiLevelType w:val="hybridMultilevel"/>
    <w:tmpl w:val="D0447E1E"/>
    <w:lvl w:ilvl="0" w:tplc="1EC02BE4">
      <w:start w:val="1"/>
      <w:numFmt w:val="upperRoman"/>
      <w:pStyle w:val="Heading15"/>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A73B4C"/>
    <w:multiLevelType w:val="hybridMultilevel"/>
    <w:tmpl w:val="24E25BDE"/>
    <w:lvl w:ilvl="0" w:tplc="0576C92C">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AE5ABF"/>
    <w:multiLevelType w:val="hybridMultilevel"/>
    <w:tmpl w:val="5EF8A320"/>
    <w:lvl w:ilvl="0" w:tplc="9AB0E20E">
      <w:start w:val="1"/>
      <w:numFmt w:val="lowerRoman"/>
      <w:pStyle w:val="Heading55"/>
      <w:lvlText w:val="%1."/>
      <w:lvlJc w:val="right"/>
      <w:pPr>
        <w:tabs>
          <w:tab w:val="num" w:pos="2880"/>
        </w:tabs>
        <w:ind w:left="2880" w:hanging="576"/>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CFA3095"/>
    <w:multiLevelType w:val="hybridMultilevel"/>
    <w:tmpl w:val="F8965A60"/>
    <w:lvl w:ilvl="0" w:tplc="BEAECA88">
      <w:start w:val="1"/>
      <w:numFmt w:val="lowerLetter"/>
      <w:pStyle w:val="Heading45"/>
      <w:lvlText w:val="%1."/>
      <w:lvlJc w:val="left"/>
      <w:pPr>
        <w:tabs>
          <w:tab w:val="num" w:pos="2160"/>
        </w:tabs>
        <w:ind w:left="216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1A246DD"/>
    <w:multiLevelType w:val="hybridMultilevel"/>
    <w:tmpl w:val="65B67D00"/>
    <w:lvl w:ilvl="0" w:tplc="6AF0D6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6506670"/>
    <w:multiLevelType w:val="hybridMultilevel"/>
    <w:tmpl w:val="2926109A"/>
    <w:lvl w:ilvl="0" w:tplc="957A076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67844"/>
    <w:multiLevelType w:val="hybridMultilevel"/>
    <w:tmpl w:val="0FD4815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5B597E"/>
    <w:multiLevelType w:val="hybridMultilevel"/>
    <w:tmpl w:val="12A6B4B8"/>
    <w:lvl w:ilvl="0" w:tplc="A422329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622E42"/>
    <w:multiLevelType w:val="hybridMultilevel"/>
    <w:tmpl w:val="5B2C3938"/>
    <w:lvl w:ilvl="0" w:tplc="7922A448">
      <w:start w:val="1"/>
      <w:numFmt w:val="upperLetter"/>
      <w:pStyle w:val="Heading25"/>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254F8B"/>
    <w:multiLevelType w:val="hybridMultilevel"/>
    <w:tmpl w:val="A8CE6FC2"/>
    <w:lvl w:ilvl="0" w:tplc="A9CEB26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2C4373"/>
    <w:multiLevelType w:val="hybridMultilevel"/>
    <w:tmpl w:val="BCA0016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C542D9"/>
    <w:multiLevelType w:val="hybridMultilevel"/>
    <w:tmpl w:val="6B76090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3B2B33"/>
    <w:multiLevelType w:val="hybridMultilevel"/>
    <w:tmpl w:val="D9623D92"/>
    <w:lvl w:ilvl="0" w:tplc="6DC0BE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DCC3DAF"/>
    <w:multiLevelType w:val="hybridMultilevel"/>
    <w:tmpl w:val="4A1A17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A01AE4"/>
    <w:multiLevelType w:val="hybridMultilevel"/>
    <w:tmpl w:val="8D2E9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2">
    <w:abstractNumId w:val="2"/>
  </w:num>
  <w:num w:numId="3">
    <w:abstractNumId w:val="3"/>
  </w:num>
  <w:num w:numId="4">
    <w:abstractNumId w:val="1"/>
  </w:num>
  <w:num w:numId="5">
    <w:abstractNumId w:val="0"/>
  </w:num>
  <w:num w:numId="6">
    <w:abstractNumId w:val="9"/>
  </w:num>
  <w:num w:numId="7">
    <w:abstractNumId w:val="17"/>
  </w:num>
  <w:num w:numId="8">
    <w:abstractNumId w:val="7"/>
  </w:num>
  <w:num w:numId="9">
    <w:abstractNumId w:val="12"/>
  </w:num>
  <w:num w:numId="10">
    <w:abstractNumId w:val="11"/>
  </w:num>
  <w:num w:numId="11">
    <w:abstractNumId w:val="20"/>
  </w:num>
  <w:num w:numId="12">
    <w:abstractNumId w:val="5"/>
  </w:num>
  <w:num w:numId="13">
    <w:abstractNumId w:val="16"/>
  </w:num>
  <w:num w:numId="14">
    <w:abstractNumId w:val="23"/>
  </w:num>
  <w:num w:numId="15">
    <w:abstractNumId w:val="18"/>
  </w:num>
  <w:num w:numId="16">
    <w:abstractNumId w:val="14"/>
  </w:num>
  <w:num w:numId="17">
    <w:abstractNumId w:val="8"/>
  </w:num>
  <w:num w:numId="18">
    <w:abstractNumId w:val="19"/>
  </w:num>
  <w:num w:numId="19">
    <w:abstractNumId w:val="10"/>
  </w:num>
  <w:num w:numId="20">
    <w:abstractNumId w:val="22"/>
  </w:num>
  <w:num w:numId="21">
    <w:abstractNumId w:val="15"/>
  </w:num>
  <w:num w:numId="22">
    <w:abstractNumId w:val="6"/>
  </w:num>
  <w:num w:numId="23">
    <w:abstractNumId w:val="13"/>
  </w:num>
  <w:num w:numId="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010D"/>
    <w:rsid w:val="0000062C"/>
    <w:rsid w:val="00003033"/>
    <w:rsid w:val="000037FC"/>
    <w:rsid w:val="00004B84"/>
    <w:rsid w:val="00004C66"/>
    <w:rsid w:val="0000633E"/>
    <w:rsid w:val="000076FF"/>
    <w:rsid w:val="00007C0F"/>
    <w:rsid w:val="0001091C"/>
    <w:rsid w:val="00010E07"/>
    <w:rsid w:val="00010E2B"/>
    <w:rsid w:val="00011490"/>
    <w:rsid w:val="0001329F"/>
    <w:rsid w:val="0001381A"/>
    <w:rsid w:val="00013FBE"/>
    <w:rsid w:val="000152B9"/>
    <w:rsid w:val="0001670B"/>
    <w:rsid w:val="000238AE"/>
    <w:rsid w:val="00024F35"/>
    <w:rsid w:val="00025EFF"/>
    <w:rsid w:val="0002600D"/>
    <w:rsid w:val="0002794E"/>
    <w:rsid w:val="00027BDB"/>
    <w:rsid w:val="00027BE4"/>
    <w:rsid w:val="00027D9B"/>
    <w:rsid w:val="00027E70"/>
    <w:rsid w:val="00030B8C"/>
    <w:rsid w:val="000318F8"/>
    <w:rsid w:val="00031DC8"/>
    <w:rsid w:val="000320DE"/>
    <w:rsid w:val="00032BCC"/>
    <w:rsid w:val="00032E6A"/>
    <w:rsid w:val="000341A8"/>
    <w:rsid w:val="00034DA1"/>
    <w:rsid w:val="0004238D"/>
    <w:rsid w:val="00042894"/>
    <w:rsid w:val="00042AFF"/>
    <w:rsid w:val="00043901"/>
    <w:rsid w:val="000449AC"/>
    <w:rsid w:val="00045624"/>
    <w:rsid w:val="00046F46"/>
    <w:rsid w:val="0005297B"/>
    <w:rsid w:val="00052FB2"/>
    <w:rsid w:val="000535E5"/>
    <w:rsid w:val="00055F8F"/>
    <w:rsid w:val="00056E47"/>
    <w:rsid w:val="000574CC"/>
    <w:rsid w:val="00060EBE"/>
    <w:rsid w:val="000660C6"/>
    <w:rsid w:val="0006619D"/>
    <w:rsid w:val="00066EC9"/>
    <w:rsid w:val="00067F65"/>
    <w:rsid w:val="00070E53"/>
    <w:rsid w:val="00071483"/>
    <w:rsid w:val="00071971"/>
    <w:rsid w:val="00072535"/>
    <w:rsid w:val="00073C89"/>
    <w:rsid w:val="00075DEB"/>
    <w:rsid w:val="000772D5"/>
    <w:rsid w:val="000779ED"/>
    <w:rsid w:val="00080DBA"/>
    <w:rsid w:val="0008201C"/>
    <w:rsid w:val="0008248F"/>
    <w:rsid w:val="00082E08"/>
    <w:rsid w:val="00085A32"/>
    <w:rsid w:val="0008657D"/>
    <w:rsid w:val="00090C5D"/>
    <w:rsid w:val="00091FC0"/>
    <w:rsid w:val="00092E73"/>
    <w:rsid w:val="0009572A"/>
    <w:rsid w:val="00095D1C"/>
    <w:rsid w:val="00096F2A"/>
    <w:rsid w:val="000A2E3D"/>
    <w:rsid w:val="000A4F58"/>
    <w:rsid w:val="000A5951"/>
    <w:rsid w:val="000B0535"/>
    <w:rsid w:val="000B06BE"/>
    <w:rsid w:val="000B1830"/>
    <w:rsid w:val="000B452D"/>
    <w:rsid w:val="000B6197"/>
    <w:rsid w:val="000B7727"/>
    <w:rsid w:val="000B7B23"/>
    <w:rsid w:val="000C02EA"/>
    <w:rsid w:val="000C2928"/>
    <w:rsid w:val="000C2B77"/>
    <w:rsid w:val="000C41DF"/>
    <w:rsid w:val="000C468F"/>
    <w:rsid w:val="000C550B"/>
    <w:rsid w:val="000D0B6F"/>
    <w:rsid w:val="000D15AD"/>
    <w:rsid w:val="000D24D1"/>
    <w:rsid w:val="000D2901"/>
    <w:rsid w:val="000D4D3B"/>
    <w:rsid w:val="000D4DC3"/>
    <w:rsid w:val="000D5921"/>
    <w:rsid w:val="000E045B"/>
    <w:rsid w:val="000E116E"/>
    <w:rsid w:val="000E3B38"/>
    <w:rsid w:val="000E5653"/>
    <w:rsid w:val="000E690D"/>
    <w:rsid w:val="000F05A0"/>
    <w:rsid w:val="000F097B"/>
    <w:rsid w:val="000F3652"/>
    <w:rsid w:val="000F431A"/>
    <w:rsid w:val="000F4337"/>
    <w:rsid w:val="000F56C2"/>
    <w:rsid w:val="000F5E5C"/>
    <w:rsid w:val="000F6810"/>
    <w:rsid w:val="000F6C69"/>
    <w:rsid w:val="0010004D"/>
    <w:rsid w:val="00100686"/>
    <w:rsid w:val="00101B5B"/>
    <w:rsid w:val="00103909"/>
    <w:rsid w:val="001051B1"/>
    <w:rsid w:val="00105BEF"/>
    <w:rsid w:val="0010706A"/>
    <w:rsid w:val="00110E71"/>
    <w:rsid w:val="00112306"/>
    <w:rsid w:val="00112E2B"/>
    <w:rsid w:val="00116F30"/>
    <w:rsid w:val="00120B18"/>
    <w:rsid w:val="00120D2B"/>
    <w:rsid w:val="00123ACB"/>
    <w:rsid w:val="001244C7"/>
    <w:rsid w:val="00124995"/>
    <w:rsid w:val="001251FC"/>
    <w:rsid w:val="00130804"/>
    <w:rsid w:val="001313CE"/>
    <w:rsid w:val="001339FE"/>
    <w:rsid w:val="001347DC"/>
    <w:rsid w:val="00137312"/>
    <w:rsid w:val="00141355"/>
    <w:rsid w:val="0014362E"/>
    <w:rsid w:val="0014551B"/>
    <w:rsid w:val="001455BD"/>
    <w:rsid w:val="00145E28"/>
    <w:rsid w:val="001477A7"/>
    <w:rsid w:val="0015130D"/>
    <w:rsid w:val="00151A79"/>
    <w:rsid w:val="00152805"/>
    <w:rsid w:val="00153ADB"/>
    <w:rsid w:val="00155324"/>
    <w:rsid w:val="00155353"/>
    <w:rsid w:val="0015537B"/>
    <w:rsid w:val="00155D46"/>
    <w:rsid w:val="0016194F"/>
    <w:rsid w:val="00161ADB"/>
    <w:rsid w:val="00161DCC"/>
    <w:rsid w:val="0016318B"/>
    <w:rsid w:val="00164E32"/>
    <w:rsid w:val="00165382"/>
    <w:rsid w:val="00166695"/>
    <w:rsid w:val="00166AEA"/>
    <w:rsid w:val="00166C20"/>
    <w:rsid w:val="0017030E"/>
    <w:rsid w:val="001705ED"/>
    <w:rsid w:val="001711A6"/>
    <w:rsid w:val="00172602"/>
    <w:rsid w:val="00173C47"/>
    <w:rsid w:val="00173E12"/>
    <w:rsid w:val="00173EE3"/>
    <w:rsid w:val="00174D1F"/>
    <w:rsid w:val="0017619D"/>
    <w:rsid w:val="001775D6"/>
    <w:rsid w:val="0018052E"/>
    <w:rsid w:val="00180BA3"/>
    <w:rsid w:val="0018112D"/>
    <w:rsid w:val="00181919"/>
    <w:rsid w:val="0018244F"/>
    <w:rsid w:val="00183AC4"/>
    <w:rsid w:val="0018524B"/>
    <w:rsid w:val="0018705C"/>
    <w:rsid w:val="00191980"/>
    <w:rsid w:val="00192B84"/>
    <w:rsid w:val="001937EE"/>
    <w:rsid w:val="00193A11"/>
    <w:rsid w:val="00193E90"/>
    <w:rsid w:val="00194DFD"/>
    <w:rsid w:val="00197357"/>
    <w:rsid w:val="00197389"/>
    <w:rsid w:val="001A0124"/>
    <w:rsid w:val="001A24C2"/>
    <w:rsid w:val="001A3C98"/>
    <w:rsid w:val="001A3E61"/>
    <w:rsid w:val="001A5CE0"/>
    <w:rsid w:val="001A7849"/>
    <w:rsid w:val="001A7AE4"/>
    <w:rsid w:val="001B0F00"/>
    <w:rsid w:val="001B1096"/>
    <w:rsid w:val="001B1C0D"/>
    <w:rsid w:val="001B20FF"/>
    <w:rsid w:val="001B3C97"/>
    <w:rsid w:val="001B563B"/>
    <w:rsid w:val="001B7F6B"/>
    <w:rsid w:val="001C2DB5"/>
    <w:rsid w:val="001C344B"/>
    <w:rsid w:val="001C564E"/>
    <w:rsid w:val="001C6401"/>
    <w:rsid w:val="001D0C49"/>
    <w:rsid w:val="001D28F7"/>
    <w:rsid w:val="001D4A64"/>
    <w:rsid w:val="001E1C69"/>
    <w:rsid w:val="001E2AA0"/>
    <w:rsid w:val="001E301E"/>
    <w:rsid w:val="001E30CE"/>
    <w:rsid w:val="001E30D3"/>
    <w:rsid w:val="001E3667"/>
    <w:rsid w:val="001E5F41"/>
    <w:rsid w:val="001F1226"/>
    <w:rsid w:val="001F4B9B"/>
    <w:rsid w:val="001F6237"/>
    <w:rsid w:val="001F694D"/>
    <w:rsid w:val="00201437"/>
    <w:rsid w:val="002022D5"/>
    <w:rsid w:val="0020234F"/>
    <w:rsid w:val="00203ADA"/>
    <w:rsid w:val="00206593"/>
    <w:rsid w:val="00206599"/>
    <w:rsid w:val="00206E9D"/>
    <w:rsid w:val="0021002C"/>
    <w:rsid w:val="00210134"/>
    <w:rsid w:val="002105E8"/>
    <w:rsid w:val="00210D3F"/>
    <w:rsid w:val="002125C5"/>
    <w:rsid w:val="00213A1F"/>
    <w:rsid w:val="00215A03"/>
    <w:rsid w:val="00216E0D"/>
    <w:rsid w:val="002203A5"/>
    <w:rsid w:val="002205D1"/>
    <w:rsid w:val="002213C6"/>
    <w:rsid w:val="00222B01"/>
    <w:rsid w:val="0022311D"/>
    <w:rsid w:val="002261F8"/>
    <w:rsid w:val="0023035E"/>
    <w:rsid w:val="0023590D"/>
    <w:rsid w:val="0024020C"/>
    <w:rsid w:val="00240957"/>
    <w:rsid w:val="00240D85"/>
    <w:rsid w:val="00241C1E"/>
    <w:rsid w:val="00242B5F"/>
    <w:rsid w:val="00245102"/>
    <w:rsid w:val="0024534C"/>
    <w:rsid w:val="002500B2"/>
    <w:rsid w:val="00250CC8"/>
    <w:rsid w:val="00250E32"/>
    <w:rsid w:val="002518D1"/>
    <w:rsid w:val="00254988"/>
    <w:rsid w:val="0026433E"/>
    <w:rsid w:val="00266022"/>
    <w:rsid w:val="00266488"/>
    <w:rsid w:val="002672C1"/>
    <w:rsid w:val="00267556"/>
    <w:rsid w:val="002703E3"/>
    <w:rsid w:val="00270DD1"/>
    <w:rsid w:val="00270ED9"/>
    <w:rsid w:val="00271DA8"/>
    <w:rsid w:val="00273A97"/>
    <w:rsid w:val="00274AE7"/>
    <w:rsid w:val="00275064"/>
    <w:rsid w:val="0027562F"/>
    <w:rsid w:val="002776C8"/>
    <w:rsid w:val="0028023F"/>
    <w:rsid w:val="002810A0"/>
    <w:rsid w:val="002831D8"/>
    <w:rsid w:val="0028739B"/>
    <w:rsid w:val="002912B1"/>
    <w:rsid w:val="00291D89"/>
    <w:rsid w:val="00296AA3"/>
    <w:rsid w:val="00296E7C"/>
    <w:rsid w:val="002A1907"/>
    <w:rsid w:val="002A4CA0"/>
    <w:rsid w:val="002A7BBB"/>
    <w:rsid w:val="002A7CC1"/>
    <w:rsid w:val="002B0CF3"/>
    <w:rsid w:val="002C058D"/>
    <w:rsid w:val="002C2D3D"/>
    <w:rsid w:val="002C5AAD"/>
    <w:rsid w:val="002C6484"/>
    <w:rsid w:val="002D020F"/>
    <w:rsid w:val="002D126A"/>
    <w:rsid w:val="002D243A"/>
    <w:rsid w:val="002D2C3C"/>
    <w:rsid w:val="002D2F78"/>
    <w:rsid w:val="002D3FA3"/>
    <w:rsid w:val="002D5211"/>
    <w:rsid w:val="002D561F"/>
    <w:rsid w:val="002D597F"/>
    <w:rsid w:val="002D62AC"/>
    <w:rsid w:val="002D68FF"/>
    <w:rsid w:val="002D7621"/>
    <w:rsid w:val="002E112A"/>
    <w:rsid w:val="002E2B48"/>
    <w:rsid w:val="002E2D9B"/>
    <w:rsid w:val="002E31E0"/>
    <w:rsid w:val="002E33F9"/>
    <w:rsid w:val="002E36F6"/>
    <w:rsid w:val="002E4D25"/>
    <w:rsid w:val="002E559E"/>
    <w:rsid w:val="002E5CEC"/>
    <w:rsid w:val="002E6AA3"/>
    <w:rsid w:val="002F2BAC"/>
    <w:rsid w:val="002F3B2C"/>
    <w:rsid w:val="002F4E7D"/>
    <w:rsid w:val="002F6E0D"/>
    <w:rsid w:val="002F6EC8"/>
    <w:rsid w:val="002F794A"/>
    <w:rsid w:val="002F7BF5"/>
    <w:rsid w:val="00302472"/>
    <w:rsid w:val="00302E77"/>
    <w:rsid w:val="003101B2"/>
    <w:rsid w:val="0031022F"/>
    <w:rsid w:val="00311650"/>
    <w:rsid w:val="003117B0"/>
    <w:rsid w:val="00312D28"/>
    <w:rsid w:val="003156A1"/>
    <w:rsid w:val="003168BD"/>
    <w:rsid w:val="00323D5C"/>
    <w:rsid w:val="0032702C"/>
    <w:rsid w:val="003310DF"/>
    <w:rsid w:val="00334F97"/>
    <w:rsid w:val="003362DF"/>
    <w:rsid w:val="00336E65"/>
    <w:rsid w:val="00336E9E"/>
    <w:rsid w:val="003422C6"/>
    <w:rsid w:val="00343206"/>
    <w:rsid w:val="00344402"/>
    <w:rsid w:val="003457B8"/>
    <w:rsid w:val="003466AA"/>
    <w:rsid w:val="00347FBD"/>
    <w:rsid w:val="00354503"/>
    <w:rsid w:val="00354608"/>
    <w:rsid w:val="00355848"/>
    <w:rsid w:val="00355A27"/>
    <w:rsid w:val="00356174"/>
    <w:rsid w:val="0035630E"/>
    <w:rsid w:val="003608BC"/>
    <w:rsid w:val="003612C4"/>
    <w:rsid w:val="00362566"/>
    <w:rsid w:val="003625A6"/>
    <w:rsid w:val="00362CC5"/>
    <w:rsid w:val="0036353B"/>
    <w:rsid w:val="00363F40"/>
    <w:rsid w:val="00365021"/>
    <w:rsid w:val="00365747"/>
    <w:rsid w:val="00365961"/>
    <w:rsid w:val="00366999"/>
    <w:rsid w:val="00367F2F"/>
    <w:rsid w:val="00367FC8"/>
    <w:rsid w:val="0037204C"/>
    <w:rsid w:val="00372502"/>
    <w:rsid w:val="00373DB7"/>
    <w:rsid w:val="00375CFF"/>
    <w:rsid w:val="00375E09"/>
    <w:rsid w:val="00376476"/>
    <w:rsid w:val="00377D47"/>
    <w:rsid w:val="00381872"/>
    <w:rsid w:val="00381D33"/>
    <w:rsid w:val="00382189"/>
    <w:rsid w:val="00382459"/>
    <w:rsid w:val="00384106"/>
    <w:rsid w:val="00384B31"/>
    <w:rsid w:val="003855E7"/>
    <w:rsid w:val="0038572D"/>
    <w:rsid w:val="00385A18"/>
    <w:rsid w:val="00387912"/>
    <w:rsid w:val="003901ED"/>
    <w:rsid w:val="0039188A"/>
    <w:rsid w:val="00392A9A"/>
    <w:rsid w:val="0039653D"/>
    <w:rsid w:val="00396C36"/>
    <w:rsid w:val="003A06B9"/>
    <w:rsid w:val="003A0C07"/>
    <w:rsid w:val="003A1266"/>
    <w:rsid w:val="003A1369"/>
    <w:rsid w:val="003A3B4C"/>
    <w:rsid w:val="003A3DDD"/>
    <w:rsid w:val="003A5C04"/>
    <w:rsid w:val="003B1C65"/>
    <w:rsid w:val="003B2D5D"/>
    <w:rsid w:val="003B3813"/>
    <w:rsid w:val="003B7842"/>
    <w:rsid w:val="003B7A6C"/>
    <w:rsid w:val="003B7E37"/>
    <w:rsid w:val="003C0E4B"/>
    <w:rsid w:val="003C1C97"/>
    <w:rsid w:val="003C24C0"/>
    <w:rsid w:val="003C4A53"/>
    <w:rsid w:val="003C4F36"/>
    <w:rsid w:val="003C65C8"/>
    <w:rsid w:val="003D06AA"/>
    <w:rsid w:val="003D274D"/>
    <w:rsid w:val="003D30DF"/>
    <w:rsid w:val="003D3D10"/>
    <w:rsid w:val="003D40D5"/>
    <w:rsid w:val="003D527E"/>
    <w:rsid w:val="003D54D6"/>
    <w:rsid w:val="003D5C81"/>
    <w:rsid w:val="003E3B0B"/>
    <w:rsid w:val="003E6434"/>
    <w:rsid w:val="003E6D13"/>
    <w:rsid w:val="003E72E4"/>
    <w:rsid w:val="003E7745"/>
    <w:rsid w:val="003F0794"/>
    <w:rsid w:val="003F0CB0"/>
    <w:rsid w:val="003F2022"/>
    <w:rsid w:val="003F2350"/>
    <w:rsid w:val="003F3690"/>
    <w:rsid w:val="003F49EB"/>
    <w:rsid w:val="003F4D13"/>
    <w:rsid w:val="00400B95"/>
    <w:rsid w:val="00402311"/>
    <w:rsid w:val="00402A40"/>
    <w:rsid w:val="00404BEF"/>
    <w:rsid w:val="00405E49"/>
    <w:rsid w:val="00407022"/>
    <w:rsid w:val="00407BF7"/>
    <w:rsid w:val="004110C5"/>
    <w:rsid w:val="004125BE"/>
    <w:rsid w:val="0041374B"/>
    <w:rsid w:val="00414C35"/>
    <w:rsid w:val="00421EBE"/>
    <w:rsid w:val="0042305A"/>
    <w:rsid w:val="00423784"/>
    <w:rsid w:val="00423CD6"/>
    <w:rsid w:val="0042413A"/>
    <w:rsid w:val="00431771"/>
    <w:rsid w:val="004364FA"/>
    <w:rsid w:val="00440171"/>
    <w:rsid w:val="00440E79"/>
    <w:rsid w:val="004462FA"/>
    <w:rsid w:val="00446A0D"/>
    <w:rsid w:val="00451170"/>
    <w:rsid w:val="00451B21"/>
    <w:rsid w:val="00451C87"/>
    <w:rsid w:val="00452C36"/>
    <w:rsid w:val="00453145"/>
    <w:rsid w:val="00462DDC"/>
    <w:rsid w:val="004650E3"/>
    <w:rsid w:val="00465711"/>
    <w:rsid w:val="00467721"/>
    <w:rsid w:val="004718BE"/>
    <w:rsid w:val="00473265"/>
    <w:rsid w:val="0047371A"/>
    <w:rsid w:val="00474728"/>
    <w:rsid w:val="00475260"/>
    <w:rsid w:val="004764B4"/>
    <w:rsid w:val="004773F7"/>
    <w:rsid w:val="004776FA"/>
    <w:rsid w:val="00480168"/>
    <w:rsid w:val="00480C39"/>
    <w:rsid w:val="0048230D"/>
    <w:rsid w:val="004910F6"/>
    <w:rsid w:val="00492952"/>
    <w:rsid w:val="00496198"/>
    <w:rsid w:val="00497590"/>
    <w:rsid w:val="004A14C2"/>
    <w:rsid w:val="004A4212"/>
    <w:rsid w:val="004A6FED"/>
    <w:rsid w:val="004A7FFE"/>
    <w:rsid w:val="004B04C3"/>
    <w:rsid w:val="004B2609"/>
    <w:rsid w:val="004B5FAA"/>
    <w:rsid w:val="004B74DF"/>
    <w:rsid w:val="004C0E6B"/>
    <w:rsid w:val="004C2560"/>
    <w:rsid w:val="004D055A"/>
    <w:rsid w:val="004D07EB"/>
    <w:rsid w:val="004D15B1"/>
    <w:rsid w:val="004D2AB1"/>
    <w:rsid w:val="004D3867"/>
    <w:rsid w:val="004E0397"/>
    <w:rsid w:val="004E05F4"/>
    <w:rsid w:val="004E2339"/>
    <w:rsid w:val="004E284C"/>
    <w:rsid w:val="004E2920"/>
    <w:rsid w:val="004E2F87"/>
    <w:rsid w:val="004E477A"/>
    <w:rsid w:val="004E557F"/>
    <w:rsid w:val="004E60A4"/>
    <w:rsid w:val="004F13C9"/>
    <w:rsid w:val="004F16DB"/>
    <w:rsid w:val="004F18EB"/>
    <w:rsid w:val="004F384A"/>
    <w:rsid w:val="004F466E"/>
    <w:rsid w:val="004F492D"/>
    <w:rsid w:val="004F5C2E"/>
    <w:rsid w:val="004F63E3"/>
    <w:rsid w:val="00500C62"/>
    <w:rsid w:val="0050166C"/>
    <w:rsid w:val="00502186"/>
    <w:rsid w:val="00502406"/>
    <w:rsid w:val="00505FB2"/>
    <w:rsid w:val="005077A8"/>
    <w:rsid w:val="00510613"/>
    <w:rsid w:val="00510CCB"/>
    <w:rsid w:val="005129B7"/>
    <w:rsid w:val="00514368"/>
    <w:rsid w:val="00514C92"/>
    <w:rsid w:val="00515032"/>
    <w:rsid w:val="00517F11"/>
    <w:rsid w:val="00520EC0"/>
    <w:rsid w:val="005213A5"/>
    <w:rsid w:val="00521A93"/>
    <w:rsid w:val="005221D7"/>
    <w:rsid w:val="00522879"/>
    <w:rsid w:val="00523134"/>
    <w:rsid w:val="00523345"/>
    <w:rsid w:val="00523CFD"/>
    <w:rsid w:val="0052747E"/>
    <w:rsid w:val="00530150"/>
    <w:rsid w:val="005301EC"/>
    <w:rsid w:val="0053081A"/>
    <w:rsid w:val="005315E2"/>
    <w:rsid w:val="00531730"/>
    <w:rsid w:val="00533C19"/>
    <w:rsid w:val="0053406B"/>
    <w:rsid w:val="005357EE"/>
    <w:rsid w:val="0053667A"/>
    <w:rsid w:val="00543487"/>
    <w:rsid w:val="005444D4"/>
    <w:rsid w:val="00545492"/>
    <w:rsid w:val="005455EB"/>
    <w:rsid w:val="00551833"/>
    <w:rsid w:val="005519F7"/>
    <w:rsid w:val="00551D3C"/>
    <w:rsid w:val="00553A14"/>
    <w:rsid w:val="00554310"/>
    <w:rsid w:val="00554B97"/>
    <w:rsid w:val="005554D0"/>
    <w:rsid w:val="00557712"/>
    <w:rsid w:val="005609F3"/>
    <w:rsid w:val="00560E3E"/>
    <w:rsid w:val="005706BB"/>
    <w:rsid w:val="0057281E"/>
    <w:rsid w:val="00573769"/>
    <w:rsid w:val="005760FE"/>
    <w:rsid w:val="0057635A"/>
    <w:rsid w:val="00577ACC"/>
    <w:rsid w:val="00580852"/>
    <w:rsid w:val="00581A1A"/>
    <w:rsid w:val="005827AB"/>
    <w:rsid w:val="00582D74"/>
    <w:rsid w:val="00585E85"/>
    <w:rsid w:val="0058694D"/>
    <w:rsid w:val="005878F1"/>
    <w:rsid w:val="0059016E"/>
    <w:rsid w:val="0059407A"/>
    <w:rsid w:val="005944E1"/>
    <w:rsid w:val="0059551F"/>
    <w:rsid w:val="005969DA"/>
    <w:rsid w:val="00596B28"/>
    <w:rsid w:val="00596DC2"/>
    <w:rsid w:val="005A2B3D"/>
    <w:rsid w:val="005A2E50"/>
    <w:rsid w:val="005A466B"/>
    <w:rsid w:val="005B02F8"/>
    <w:rsid w:val="005B0300"/>
    <w:rsid w:val="005B085D"/>
    <w:rsid w:val="005B28FE"/>
    <w:rsid w:val="005B3280"/>
    <w:rsid w:val="005B396F"/>
    <w:rsid w:val="005B3BD3"/>
    <w:rsid w:val="005B61DE"/>
    <w:rsid w:val="005B7910"/>
    <w:rsid w:val="005B7FB8"/>
    <w:rsid w:val="005C32F8"/>
    <w:rsid w:val="005C34C6"/>
    <w:rsid w:val="005C4262"/>
    <w:rsid w:val="005C62A5"/>
    <w:rsid w:val="005C77EE"/>
    <w:rsid w:val="005C7920"/>
    <w:rsid w:val="005C7D81"/>
    <w:rsid w:val="005D0F75"/>
    <w:rsid w:val="005D1650"/>
    <w:rsid w:val="005D26BB"/>
    <w:rsid w:val="005D6396"/>
    <w:rsid w:val="005D6907"/>
    <w:rsid w:val="005D6C4E"/>
    <w:rsid w:val="005E1221"/>
    <w:rsid w:val="005E1718"/>
    <w:rsid w:val="005E3142"/>
    <w:rsid w:val="005E3AA1"/>
    <w:rsid w:val="005E3D2D"/>
    <w:rsid w:val="005E550A"/>
    <w:rsid w:val="005E6C58"/>
    <w:rsid w:val="005E7178"/>
    <w:rsid w:val="005F0A6C"/>
    <w:rsid w:val="005F2FCE"/>
    <w:rsid w:val="005F5EEB"/>
    <w:rsid w:val="005F6ECB"/>
    <w:rsid w:val="006036EA"/>
    <w:rsid w:val="006069FF"/>
    <w:rsid w:val="00611344"/>
    <w:rsid w:val="00611797"/>
    <w:rsid w:val="00611DEF"/>
    <w:rsid w:val="006120D9"/>
    <w:rsid w:val="00621A1E"/>
    <w:rsid w:val="00621E63"/>
    <w:rsid w:val="00623E54"/>
    <w:rsid w:val="00625FF1"/>
    <w:rsid w:val="006274D1"/>
    <w:rsid w:val="006277B0"/>
    <w:rsid w:val="006307A4"/>
    <w:rsid w:val="006309F3"/>
    <w:rsid w:val="00633759"/>
    <w:rsid w:val="00634267"/>
    <w:rsid w:val="006356F2"/>
    <w:rsid w:val="00640C05"/>
    <w:rsid w:val="00644202"/>
    <w:rsid w:val="00647FA3"/>
    <w:rsid w:val="006504A4"/>
    <w:rsid w:val="00651BE1"/>
    <w:rsid w:val="00654E07"/>
    <w:rsid w:val="00657207"/>
    <w:rsid w:val="0066135D"/>
    <w:rsid w:val="0066147E"/>
    <w:rsid w:val="006633C7"/>
    <w:rsid w:val="00663FA9"/>
    <w:rsid w:val="006645FF"/>
    <w:rsid w:val="00664775"/>
    <w:rsid w:val="0067096F"/>
    <w:rsid w:val="00671BD4"/>
    <w:rsid w:val="00672DAA"/>
    <w:rsid w:val="0067373A"/>
    <w:rsid w:val="006737DA"/>
    <w:rsid w:val="00674942"/>
    <w:rsid w:val="00675A0B"/>
    <w:rsid w:val="00676375"/>
    <w:rsid w:val="006765E2"/>
    <w:rsid w:val="00677D93"/>
    <w:rsid w:val="006800D9"/>
    <w:rsid w:val="006832DB"/>
    <w:rsid w:val="00683ED9"/>
    <w:rsid w:val="0068689F"/>
    <w:rsid w:val="00686C86"/>
    <w:rsid w:val="00687023"/>
    <w:rsid w:val="00694521"/>
    <w:rsid w:val="00694C81"/>
    <w:rsid w:val="0069515C"/>
    <w:rsid w:val="00697B5F"/>
    <w:rsid w:val="006B06CA"/>
    <w:rsid w:val="006B0DAB"/>
    <w:rsid w:val="006B2039"/>
    <w:rsid w:val="006B3259"/>
    <w:rsid w:val="006B33F2"/>
    <w:rsid w:val="006B411C"/>
    <w:rsid w:val="006B5D33"/>
    <w:rsid w:val="006B5EA7"/>
    <w:rsid w:val="006B6938"/>
    <w:rsid w:val="006C2C15"/>
    <w:rsid w:val="006C3189"/>
    <w:rsid w:val="006C3A5E"/>
    <w:rsid w:val="006C3E42"/>
    <w:rsid w:val="006C4DEE"/>
    <w:rsid w:val="006C56F1"/>
    <w:rsid w:val="006D0358"/>
    <w:rsid w:val="006D121A"/>
    <w:rsid w:val="006D18C7"/>
    <w:rsid w:val="006D1F06"/>
    <w:rsid w:val="006D22EC"/>
    <w:rsid w:val="006D3673"/>
    <w:rsid w:val="006E0101"/>
    <w:rsid w:val="006E0C96"/>
    <w:rsid w:val="006E1B72"/>
    <w:rsid w:val="006E2064"/>
    <w:rsid w:val="006E435F"/>
    <w:rsid w:val="006E6877"/>
    <w:rsid w:val="006E6A20"/>
    <w:rsid w:val="006E7195"/>
    <w:rsid w:val="006E74D8"/>
    <w:rsid w:val="006E7B63"/>
    <w:rsid w:val="006F193C"/>
    <w:rsid w:val="006F4E68"/>
    <w:rsid w:val="006F677A"/>
    <w:rsid w:val="006F78D8"/>
    <w:rsid w:val="006F7AC1"/>
    <w:rsid w:val="006F7F0A"/>
    <w:rsid w:val="00700E9A"/>
    <w:rsid w:val="00701566"/>
    <w:rsid w:val="00701D5C"/>
    <w:rsid w:val="0070332D"/>
    <w:rsid w:val="00703F34"/>
    <w:rsid w:val="00706C66"/>
    <w:rsid w:val="00707406"/>
    <w:rsid w:val="00710AE1"/>
    <w:rsid w:val="0071351C"/>
    <w:rsid w:val="00722BDC"/>
    <w:rsid w:val="00722E2D"/>
    <w:rsid w:val="00722FE5"/>
    <w:rsid w:val="007235F0"/>
    <w:rsid w:val="00723689"/>
    <w:rsid w:val="0072669E"/>
    <w:rsid w:val="00727E38"/>
    <w:rsid w:val="00731152"/>
    <w:rsid w:val="00731387"/>
    <w:rsid w:val="00731DD7"/>
    <w:rsid w:val="00732BD2"/>
    <w:rsid w:val="007442F0"/>
    <w:rsid w:val="00744C25"/>
    <w:rsid w:val="00746CC1"/>
    <w:rsid w:val="00750B2F"/>
    <w:rsid w:val="007522F5"/>
    <w:rsid w:val="007534ED"/>
    <w:rsid w:val="00756C96"/>
    <w:rsid w:val="00762D92"/>
    <w:rsid w:val="00764501"/>
    <w:rsid w:val="00764AC4"/>
    <w:rsid w:val="007650BE"/>
    <w:rsid w:val="0076520E"/>
    <w:rsid w:val="00765C8F"/>
    <w:rsid w:val="00767D4B"/>
    <w:rsid w:val="00771822"/>
    <w:rsid w:val="00771DCC"/>
    <w:rsid w:val="007748FC"/>
    <w:rsid w:val="00774B50"/>
    <w:rsid w:val="00775CAE"/>
    <w:rsid w:val="00775E84"/>
    <w:rsid w:val="0078191F"/>
    <w:rsid w:val="00781AF4"/>
    <w:rsid w:val="0078295C"/>
    <w:rsid w:val="00783060"/>
    <w:rsid w:val="00784D6D"/>
    <w:rsid w:val="00784E3B"/>
    <w:rsid w:val="007865A8"/>
    <w:rsid w:val="00791021"/>
    <w:rsid w:val="00791FE3"/>
    <w:rsid w:val="00792C28"/>
    <w:rsid w:val="007946F2"/>
    <w:rsid w:val="007971E3"/>
    <w:rsid w:val="007A35A2"/>
    <w:rsid w:val="007A46F4"/>
    <w:rsid w:val="007A48D3"/>
    <w:rsid w:val="007A5088"/>
    <w:rsid w:val="007A68D4"/>
    <w:rsid w:val="007A7974"/>
    <w:rsid w:val="007A7AE8"/>
    <w:rsid w:val="007A7D22"/>
    <w:rsid w:val="007B159B"/>
    <w:rsid w:val="007B1BA1"/>
    <w:rsid w:val="007B203F"/>
    <w:rsid w:val="007B559A"/>
    <w:rsid w:val="007B5F75"/>
    <w:rsid w:val="007C0DAB"/>
    <w:rsid w:val="007C1073"/>
    <w:rsid w:val="007C228A"/>
    <w:rsid w:val="007C31ED"/>
    <w:rsid w:val="007C3AAC"/>
    <w:rsid w:val="007C3DA0"/>
    <w:rsid w:val="007C4574"/>
    <w:rsid w:val="007C4B01"/>
    <w:rsid w:val="007C5A83"/>
    <w:rsid w:val="007C792E"/>
    <w:rsid w:val="007C7C17"/>
    <w:rsid w:val="007D041C"/>
    <w:rsid w:val="007D11A4"/>
    <w:rsid w:val="007D2072"/>
    <w:rsid w:val="007D3368"/>
    <w:rsid w:val="007D4846"/>
    <w:rsid w:val="007D4C35"/>
    <w:rsid w:val="007D6CCF"/>
    <w:rsid w:val="007D6DE2"/>
    <w:rsid w:val="007D7FAB"/>
    <w:rsid w:val="007E040E"/>
    <w:rsid w:val="007E07A0"/>
    <w:rsid w:val="007E1147"/>
    <w:rsid w:val="007E2CFC"/>
    <w:rsid w:val="007E3316"/>
    <w:rsid w:val="007E44A8"/>
    <w:rsid w:val="007E5446"/>
    <w:rsid w:val="007E7A1A"/>
    <w:rsid w:val="007F03FD"/>
    <w:rsid w:val="007F063D"/>
    <w:rsid w:val="007F29E8"/>
    <w:rsid w:val="007F3CF2"/>
    <w:rsid w:val="007F46FF"/>
    <w:rsid w:val="007F48E2"/>
    <w:rsid w:val="007F53AC"/>
    <w:rsid w:val="007F6E85"/>
    <w:rsid w:val="007F7ADE"/>
    <w:rsid w:val="00800D21"/>
    <w:rsid w:val="00801DE3"/>
    <w:rsid w:val="0080372B"/>
    <w:rsid w:val="008046A7"/>
    <w:rsid w:val="008048A3"/>
    <w:rsid w:val="00806709"/>
    <w:rsid w:val="00806F0D"/>
    <w:rsid w:val="00807062"/>
    <w:rsid w:val="008078F2"/>
    <w:rsid w:val="00807E3F"/>
    <w:rsid w:val="00812D96"/>
    <w:rsid w:val="00814BA1"/>
    <w:rsid w:val="00821708"/>
    <w:rsid w:val="008256A2"/>
    <w:rsid w:val="0082686E"/>
    <w:rsid w:val="00831370"/>
    <w:rsid w:val="00831DDD"/>
    <w:rsid w:val="0083491D"/>
    <w:rsid w:val="00837C2D"/>
    <w:rsid w:val="0084004C"/>
    <w:rsid w:val="00840FF1"/>
    <w:rsid w:val="008433D9"/>
    <w:rsid w:val="00845516"/>
    <w:rsid w:val="00845A1F"/>
    <w:rsid w:val="00845DD7"/>
    <w:rsid w:val="00846CC9"/>
    <w:rsid w:val="008479F9"/>
    <w:rsid w:val="00851B50"/>
    <w:rsid w:val="00852660"/>
    <w:rsid w:val="008527AD"/>
    <w:rsid w:val="00855BE3"/>
    <w:rsid w:val="00860736"/>
    <w:rsid w:val="00860B0B"/>
    <w:rsid w:val="008625EE"/>
    <w:rsid w:val="00863AFF"/>
    <w:rsid w:val="00864D12"/>
    <w:rsid w:val="0086696D"/>
    <w:rsid w:val="00867DCF"/>
    <w:rsid w:val="00867E64"/>
    <w:rsid w:val="00867E96"/>
    <w:rsid w:val="00870611"/>
    <w:rsid w:val="00871811"/>
    <w:rsid w:val="008744AE"/>
    <w:rsid w:val="008745C8"/>
    <w:rsid w:val="00875070"/>
    <w:rsid w:val="0087509D"/>
    <w:rsid w:val="00875C07"/>
    <w:rsid w:val="00876B7D"/>
    <w:rsid w:val="00876EF2"/>
    <w:rsid w:val="0087778B"/>
    <w:rsid w:val="00883AE9"/>
    <w:rsid w:val="00883C0A"/>
    <w:rsid w:val="00886C92"/>
    <w:rsid w:val="0088744C"/>
    <w:rsid w:val="00887512"/>
    <w:rsid w:val="00893A0B"/>
    <w:rsid w:val="00894090"/>
    <w:rsid w:val="008956E7"/>
    <w:rsid w:val="00896AE5"/>
    <w:rsid w:val="00896D24"/>
    <w:rsid w:val="00896F79"/>
    <w:rsid w:val="00897927"/>
    <w:rsid w:val="008A320B"/>
    <w:rsid w:val="008A3CC7"/>
    <w:rsid w:val="008A6708"/>
    <w:rsid w:val="008B2980"/>
    <w:rsid w:val="008B5699"/>
    <w:rsid w:val="008B5E6F"/>
    <w:rsid w:val="008C07C2"/>
    <w:rsid w:val="008C0FBA"/>
    <w:rsid w:val="008C16E8"/>
    <w:rsid w:val="008C276E"/>
    <w:rsid w:val="008C2892"/>
    <w:rsid w:val="008C30A2"/>
    <w:rsid w:val="008D075A"/>
    <w:rsid w:val="008D1837"/>
    <w:rsid w:val="008D2CBA"/>
    <w:rsid w:val="008D3BDA"/>
    <w:rsid w:val="008D5312"/>
    <w:rsid w:val="008D539F"/>
    <w:rsid w:val="008D6F92"/>
    <w:rsid w:val="008D7188"/>
    <w:rsid w:val="008D79B4"/>
    <w:rsid w:val="008E15AE"/>
    <w:rsid w:val="008E219E"/>
    <w:rsid w:val="008E3365"/>
    <w:rsid w:val="008E47FB"/>
    <w:rsid w:val="008E5BFF"/>
    <w:rsid w:val="008E72F9"/>
    <w:rsid w:val="008E74C3"/>
    <w:rsid w:val="008E79F6"/>
    <w:rsid w:val="008F15E8"/>
    <w:rsid w:val="008F22BF"/>
    <w:rsid w:val="008F5759"/>
    <w:rsid w:val="008F67ED"/>
    <w:rsid w:val="00900884"/>
    <w:rsid w:val="00900E1A"/>
    <w:rsid w:val="00901746"/>
    <w:rsid w:val="00903559"/>
    <w:rsid w:val="00904115"/>
    <w:rsid w:val="00905526"/>
    <w:rsid w:val="00906432"/>
    <w:rsid w:val="009110B7"/>
    <w:rsid w:val="00912F5B"/>
    <w:rsid w:val="00915B9B"/>
    <w:rsid w:val="00915DE8"/>
    <w:rsid w:val="00917202"/>
    <w:rsid w:val="0092072A"/>
    <w:rsid w:val="00921331"/>
    <w:rsid w:val="00921A6E"/>
    <w:rsid w:val="00924401"/>
    <w:rsid w:val="0092538B"/>
    <w:rsid w:val="009301CA"/>
    <w:rsid w:val="0093153A"/>
    <w:rsid w:val="009318F3"/>
    <w:rsid w:val="00934795"/>
    <w:rsid w:val="009373CB"/>
    <w:rsid w:val="0094024C"/>
    <w:rsid w:val="00940BB4"/>
    <w:rsid w:val="00944747"/>
    <w:rsid w:val="009465E7"/>
    <w:rsid w:val="00946AD3"/>
    <w:rsid w:val="0095022B"/>
    <w:rsid w:val="00951D57"/>
    <w:rsid w:val="0095261B"/>
    <w:rsid w:val="0095361A"/>
    <w:rsid w:val="009541AE"/>
    <w:rsid w:val="009550A1"/>
    <w:rsid w:val="0096125D"/>
    <w:rsid w:val="00962EC1"/>
    <w:rsid w:val="0096383A"/>
    <w:rsid w:val="009646E2"/>
    <w:rsid w:val="00967B85"/>
    <w:rsid w:val="00971BB6"/>
    <w:rsid w:val="009726E8"/>
    <w:rsid w:val="0097451C"/>
    <w:rsid w:val="009748B7"/>
    <w:rsid w:val="00974D0A"/>
    <w:rsid w:val="009779B5"/>
    <w:rsid w:val="00977DE1"/>
    <w:rsid w:val="00980604"/>
    <w:rsid w:val="00980681"/>
    <w:rsid w:val="00983AC2"/>
    <w:rsid w:val="00983CE5"/>
    <w:rsid w:val="00983D8E"/>
    <w:rsid w:val="00984E9C"/>
    <w:rsid w:val="009861D9"/>
    <w:rsid w:val="009900FE"/>
    <w:rsid w:val="009917DF"/>
    <w:rsid w:val="009947E1"/>
    <w:rsid w:val="00995F04"/>
    <w:rsid w:val="0099718A"/>
    <w:rsid w:val="009A01DA"/>
    <w:rsid w:val="009A04A9"/>
    <w:rsid w:val="009A1424"/>
    <w:rsid w:val="009A3C03"/>
    <w:rsid w:val="009A57BF"/>
    <w:rsid w:val="009A7D25"/>
    <w:rsid w:val="009B3126"/>
    <w:rsid w:val="009B4BE4"/>
    <w:rsid w:val="009B5922"/>
    <w:rsid w:val="009C0E7A"/>
    <w:rsid w:val="009C12FA"/>
    <w:rsid w:val="009C1B58"/>
    <w:rsid w:val="009C40AC"/>
    <w:rsid w:val="009C4541"/>
    <w:rsid w:val="009C5D0A"/>
    <w:rsid w:val="009C64DA"/>
    <w:rsid w:val="009C684C"/>
    <w:rsid w:val="009C698E"/>
    <w:rsid w:val="009C7719"/>
    <w:rsid w:val="009D4877"/>
    <w:rsid w:val="009D648F"/>
    <w:rsid w:val="009D758F"/>
    <w:rsid w:val="009E1784"/>
    <w:rsid w:val="009E185E"/>
    <w:rsid w:val="009E42CF"/>
    <w:rsid w:val="009E5640"/>
    <w:rsid w:val="009F2375"/>
    <w:rsid w:val="009F2A4C"/>
    <w:rsid w:val="009F2D66"/>
    <w:rsid w:val="009F2EB5"/>
    <w:rsid w:val="009F30B7"/>
    <w:rsid w:val="009F3D5F"/>
    <w:rsid w:val="009F5306"/>
    <w:rsid w:val="009F6B28"/>
    <w:rsid w:val="009F74E3"/>
    <w:rsid w:val="009F7E9E"/>
    <w:rsid w:val="00A00150"/>
    <w:rsid w:val="00A012EC"/>
    <w:rsid w:val="00A027D6"/>
    <w:rsid w:val="00A0378F"/>
    <w:rsid w:val="00A075A6"/>
    <w:rsid w:val="00A07AD2"/>
    <w:rsid w:val="00A07B43"/>
    <w:rsid w:val="00A107A0"/>
    <w:rsid w:val="00A11E78"/>
    <w:rsid w:val="00A138D2"/>
    <w:rsid w:val="00A14D86"/>
    <w:rsid w:val="00A1629C"/>
    <w:rsid w:val="00A162B3"/>
    <w:rsid w:val="00A1640B"/>
    <w:rsid w:val="00A16623"/>
    <w:rsid w:val="00A17292"/>
    <w:rsid w:val="00A23121"/>
    <w:rsid w:val="00A2383C"/>
    <w:rsid w:val="00A23D51"/>
    <w:rsid w:val="00A261F1"/>
    <w:rsid w:val="00A267A5"/>
    <w:rsid w:val="00A26909"/>
    <w:rsid w:val="00A26FFC"/>
    <w:rsid w:val="00A2718A"/>
    <w:rsid w:val="00A2729C"/>
    <w:rsid w:val="00A30E09"/>
    <w:rsid w:val="00A36EB1"/>
    <w:rsid w:val="00A41A78"/>
    <w:rsid w:val="00A43A40"/>
    <w:rsid w:val="00A44268"/>
    <w:rsid w:val="00A443A5"/>
    <w:rsid w:val="00A449D8"/>
    <w:rsid w:val="00A452FD"/>
    <w:rsid w:val="00A46649"/>
    <w:rsid w:val="00A47B41"/>
    <w:rsid w:val="00A531D2"/>
    <w:rsid w:val="00A53214"/>
    <w:rsid w:val="00A532A6"/>
    <w:rsid w:val="00A5419F"/>
    <w:rsid w:val="00A54AE0"/>
    <w:rsid w:val="00A55787"/>
    <w:rsid w:val="00A56FF3"/>
    <w:rsid w:val="00A60413"/>
    <w:rsid w:val="00A61B9A"/>
    <w:rsid w:val="00A62D48"/>
    <w:rsid w:val="00A63705"/>
    <w:rsid w:val="00A64D9D"/>
    <w:rsid w:val="00A673FF"/>
    <w:rsid w:val="00A70098"/>
    <w:rsid w:val="00A72C61"/>
    <w:rsid w:val="00A73EEE"/>
    <w:rsid w:val="00A763A6"/>
    <w:rsid w:val="00A763C5"/>
    <w:rsid w:val="00A7644E"/>
    <w:rsid w:val="00A775D2"/>
    <w:rsid w:val="00A80ABC"/>
    <w:rsid w:val="00A818ED"/>
    <w:rsid w:val="00A83023"/>
    <w:rsid w:val="00A83379"/>
    <w:rsid w:val="00A83A12"/>
    <w:rsid w:val="00A85E9C"/>
    <w:rsid w:val="00A900EE"/>
    <w:rsid w:val="00A932CC"/>
    <w:rsid w:val="00A93557"/>
    <w:rsid w:val="00A94931"/>
    <w:rsid w:val="00A96387"/>
    <w:rsid w:val="00A96449"/>
    <w:rsid w:val="00A9668C"/>
    <w:rsid w:val="00A9733E"/>
    <w:rsid w:val="00AA2D59"/>
    <w:rsid w:val="00AA7EE5"/>
    <w:rsid w:val="00AB1C0A"/>
    <w:rsid w:val="00AB1FF2"/>
    <w:rsid w:val="00AB25E8"/>
    <w:rsid w:val="00AB426E"/>
    <w:rsid w:val="00AB492F"/>
    <w:rsid w:val="00AB5080"/>
    <w:rsid w:val="00AC0F06"/>
    <w:rsid w:val="00AC1A0D"/>
    <w:rsid w:val="00AC21C4"/>
    <w:rsid w:val="00AC243A"/>
    <w:rsid w:val="00AC4DE4"/>
    <w:rsid w:val="00AC4E48"/>
    <w:rsid w:val="00AC6146"/>
    <w:rsid w:val="00AD151B"/>
    <w:rsid w:val="00AD28AD"/>
    <w:rsid w:val="00AD3887"/>
    <w:rsid w:val="00AD4D43"/>
    <w:rsid w:val="00AD6BCE"/>
    <w:rsid w:val="00AE0130"/>
    <w:rsid w:val="00AE13EB"/>
    <w:rsid w:val="00AE1420"/>
    <w:rsid w:val="00AE215E"/>
    <w:rsid w:val="00AE22A3"/>
    <w:rsid w:val="00AE3471"/>
    <w:rsid w:val="00AE6AAD"/>
    <w:rsid w:val="00AE7F2F"/>
    <w:rsid w:val="00AF0570"/>
    <w:rsid w:val="00AF123C"/>
    <w:rsid w:val="00AF4F52"/>
    <w:rsid w:val="00AF5261"/>
    <w:rsid w:val="00AF5AA1"/>
    <w:rsid w:val="00AF6A79"/>
    <w:rsid w:val="00B004F2"/>
    <w:rsid w:val="00B00F48"/>
    <w:rsid w:val="00B035D0"/>
    <w:rsid w:val="00B03A3B"/>
    <w:rsid w:val="00B03D26"/>
    <w:rsid w:val="00B05A00"/>
    <w:rsid w:val="00B066A7"/>
    <w:rsid w:val="00B07E0F"/>
    <w:rsid w:val="00B112BB"/>
    <w:rsid w:val="00B11672"/>
    <w:rsid w:val="00B1210F"/>
    <w:rsid w:val="00B1427D"/>
    <w:rsid w:val="00B1724C"/>
    <w:rsid w:val="00B211DE"/>
    <w:rsid w:val="00B24E54"/>
    <w:rsid w:val="00B250DC"/>
    <w:rsid w:val="00B3087E"/>
    <w:rsid w:val="00B31B03"/>
    <w:rsid w:val="00B32DB3"/>
    <w:rsid w:val="00B33C4D"/>
    <w:rsid w:val="00B35C92"/>
    <w:rsid w:val="00B36088"/>
    <w:rsid w:val="00B40168"/>
    <w:rsid w:val="00B40472"/>
    <w:rsid w:val="00B40555"/>
    <w:rsid w:val="00B4183C"/>
    <w:rsid w:val="00B419AE"/>
    <w:rsid w:val="00B41BB1"/>
    <w:rsid w:val="00B445D5"/>
    <w:rsid w:val="00B448F1"/>
    <w:rsid w:val="00B477B1"/>
    <w:rsid w:val="00B47C8C"/>
    <w:rsid w:val="00B47F61"/>
    <w:rsid w:val="00B5057F"/>
    <w:rsid w:val="00B51BFD"/>
    <w:rsid w:val="00B53A72"/>
    <w:rsid w:val="00B549C3"/>
    <w:rsid w:val="00B56C98"/>
    <w:rsid w:val="00B579DA"/>
    <w:rsid w:val="00B57EEC"/>
    <w:rsid w:val="00B603F9"/>
    <w:rsid w:val="00B62821"/>
    <w:rsid w:val="00B63B48"/>
    <w:rsid w:val="00B64112"/>
    <w:rsid w:val="00B6587D"/>
    <w:rsid w:val="00B665D9"/>
    <w:rsid w:val="00B722C0"/>
    <w:rsid w:val="00B736B1"/>
    <w:rsid w:val="00B736E4"/>
    <w:rsid w:val="00B7384D"/>
    <w:rsid w:val="00B75C06"/>
    <w:rsid w:val="00B75E01"/>
    <w:rsid w:val="00B75FB0"/>
    <w:rsid w:val="00B76612"/>
    <w:rsid w:val="00B77707"/>
    <w:rsid w:val="00B77C60"/>
    <w:rsid w:val="00B80356"/>
    <w:rsid w:val="00B81D47"/>
    <w:rsid w:val="00B844BA"/>
    <w:rsid w:val="00B84F83"/>
    <w:rsid w:val="00B86A11"/>
    <w:rsid w:val="00B874DD"/>
    <w:rsid w:val="00B9056D"/>
    <w:rsid w:val="00B91A10"/>
    <w:rsid w:val="00B925D5"/>
    <w:rsid w:val="00B928A3"/>
    <w:rsid w:val="00B9315D"/>
    <w:rsid w:val="00B948B8"/>
    <w:rsid w:val="00B95079"/>
    <w:rsid w:val="00B95630"/>
    <w:rsid w:val="00B95D16"/>
    <w:rsid w:val="00B95EF4"/>
    <w:rsid w:val="00B96DA9"/>
    <w:rsid w:val="00B97A49"/>
    <w:rsid w:val="00BA14D1"/>
    <w:rsid w:val="00BA231E"/>
    <w:rsid w:val="00BA2CE9"/>
    <w:rsid w:val="00BA4D2E"/>
    <w:rsid w:val="00BA73E3"/>
    <w:rsid w:val="00BB045E"/>
    <w:rsid w:val="00BB74F2"/>
    <w:rsid w:val="00BB7B11"/>
    <w:rsid w:val="00BC30A7"/>
    <w:rsid w:val="00BC475D"/>
    <w:rsid w:val="00BC7232"/>
    <w:rsid w:val="00BD2ED3"/>
    <w:rsid w:val="00BD2F1A"/>
    <w:rsid w:val="00BD308D"/>
    <w:rsid w:val="00BD6205"/>
    <w:rsid w:val="00BD68D8"/>
    <w:rsid w:val="00BD7941"/>
    <w:rsid w:val="00BE0314"/>
    <w:rsid w:val="00BE295F"/>
    <w:rsid w:val="00BE4006"/>
    <w:rsid w:val="00BE5CBB"/>
    <w:rsid w:val="00BE796D"/>
    <w:rsid w:val="00BF04E3"/>
    <w:rsid w:val="00BF29FE"/>
    <w:rsid w:val="00BF39B1"/>
    <w:rsid w:val="00BF5A08"/>
    <w:rsid w:val="00BF5F82"/>
    <w:rsid w:val="00BF60EB"/>
    <w:rsid w:val="00BF62F3"/>
    <w:rsid w:val="00BF6478"/>
    <w:rsid w:val="00BF7B64"/>
    <w:rsid w:val="00C04A91"/>
    <w:rsid w:val="00C1341C"/>
    <w:rsid w:val="00C145FA"/>
    <w:rsid w:val="00C2052A"/>
    <w:rsid w:val="00C2145F"/>
    <w:rsid w:val="00C21E80"/>
    <w:rsid w:val="00C22200"/>
    <w:rsid w:val="00C25046"/>
    <w:rsid w:val="00C314E1"/>
    <w:rsid w:val="00C336A2"/>
    <w:rsid w:val="00C33BD3"/>
    <w:rsid w:val="00C36CFE"/>
    <w:rsid w:val="00C36DDB"/>
    <w:rsid w:val="00C4010D"/>
    <w:rsid w:val="00C403A1"/>
    <w:rsid w:val="00C403A2"/>
    <w:rsid w:val="00C40C80"/>
    <w:rsid w:val="00C41610"/>
    <w:rsid w:val="00C4265E"/>
    <w:rsid w:val="00C42EB7"/>
    <w:rsid w:val="00C43ED6"/>
    <w:rsid w:val="00C43F80"/>
    <w:rsid w:val="00C46D91"/>
    <w:rsid w:val="00C46F87"/>
    <w:rsid w:val="00C50228"/>
    <w:rsid w:val="00C50581"/>
    <w:rsid w:val="00C51E84"/>
    <w:rsid w:val="00C54AC5"/>
    <w:rsid w:val="00C55EC9"/>
    <w:rsid w:val="00C60D9C"/>
    <w:rsid w:val="00C61836"/>
    <w:rsid w:val="00C62356"/>
    <w:rsid w:val="00C6526A"/>
    <w:rsid w:val="00C706D7"/>
    <w:rsid w:val="00C71FA7"/>
    <w:rsid w:val="00C72149"/>
    <w:rsid w:val="00C75549"/>
    <w:rsid w:val="00C76B75"/>
    <w:rsid w:val="00C81F3A"/>
    <w:rsid w:val="00C82F1E"/>
    <w:rsid w:val="00C83DEE"/>
    <w:rsid w:val="00C8405D"/>
    <w:rsid w:val="00C86913"/>
    <w:rsid w:val="00C86975"/>
    <w:rsid w:val="00C86F5D"/>
    <w:rsid w:val="00C87001"/>
    <w:rsid w:val="00C91E75"/>
    <w:rsid w:val="00C924F5"/>
    <w:rsid w:val="00C9265E"/>
    <w:rsid w:val="00C94DF5"/>
    <w:rsid w:val="00C9537C"/>
    <w:rsid w:val="00C95455"/>
    <w:rsid w:val="00C95683"/>
    <w:rsid w:val="00CA0686"/>
    <w:rsid w:val="00CA15DF"/>
    <w:rsid w:val="00CA19C0"/>
    <w:rsid w:val="00CA26FF"/>
    <w:rsid w:val="00CA44B8"/>
    <w:rsid w:val="00CA63E7"/>
    <w:rsid w:val="00CA69D9"/>
    <w:rsid w:val="00CA6A28"/>
    <w:rsid w:val="00CA71C2"/>
    <w:rsid w:val="00CB0D29"/>
    <w:rsid w:val="00CB209F"/>
    <w:rsid w:val="00CB380C"/>
    <w:rsid w:val="00CB3CE6"/>
    <w:rsid w:val="00CB3FFE"/>
    <w:rsid w:val="00CB6424"/>
    <w:rsid w:val="00CC0D6E"/>
    <w:rsid w:val="00CC6CBB"/>
    <w:rsid w:val="00CC7149"/>
    <w:rsid w:val="00CC7330"/>
    <w:rsid w:val="00CC799E"/>
    <w:rsid w:val="00CD02F7"/>
    <w:rsid w:val="00CD1316"/>
    <w:rsid w:val="00CD3AC8"/>
    <w:rsid w:val="00CD4504"/>
    <w:rsid w:val="00CD4851"/>
    <w:rsid w:val="00CD4E63"/>
    <w:rsid w:val="00CD5B89"/>
    <w:rsid w:val="00CD7730"/>
    <w:rsid w:val="00CD7A0E"/>
    <w:rsid w:val="00CD7E0F"/>
    <w:rsid w:val="00CE2578"/>
    <w:rsid w:val="00CE4611"/>
    <w:rsid w:val="00CE7207"/>
    <w:rsid w:val="00CF047F"/>
    <w:rsid w:val="00CF14B9"/>
    <w:rsid w:val="00CF1D51"/>
    <w:rsid w:val="00CF2829"/>
    <w:rsid w:val="00CF45FA"/>
    <w:rsid w:val="00CF4D6D"/>
    <w:rsid w:val="00CF5E94"/>
    <w:rsid w:val="00CF6CDA"/>
    <w:rsid w:val="00D00721"/>
    <w:rsid w:val="00D0179F"/>
    <w:rsid w:val="00D01CEE"/>
    <w:rsid w:val="00D02916"/>
    <w:rsid w:val="00D04348"/>
    <w:rsid w:val="00D12917"/>
    <w:rsid w:val="00D12BDC"/>
    <w:rsid w:val="00D139DF"/>
    <w:rsid w:val="00D15FCE"/>
    <w:rsid w:val="00D20609"/>
    <w:rsid w:val="00D22FA0"/>
    <w:rsid w:val="00D232E6"/>
    <w:rsid w:val="00D260C2"/>
    <w:rsid w:val="00D3060F"/>
    <w:rsid w:val="00D37852"/>
    <w:rsid w:val="00D37B16"/>
    <w:rsid w:val="00D40AEA"/>
    <w:rsid w:val="00D4245C"/>
    <w:rsid w:val="00D43752"/>
    <w:rsid w:val="00D444F8"/>
    <w:rsid w:val="00D452EE"/>
    <w:rsid w:val="00D45627"/>
    <w:rsid w:val="00D45D4D"/>
    <w:rsid w:val="00D470EB"/>
    <w:rsid w:val="00D47391"/>
    <w:rsid w:val="00D47C07"/>
    <w:rsid w:val="00D520A2"/>
    <w:rsid w:val="00D55E10"/>
    <w:rsid w:val="00D5652C"/>
    <w:rsid w:val="00D566F7"/>
    <w:rsid w:val="00D5721C"/>
    <w:rsid w:val="00D60EEF"/>
    <w:rsid w:val="00D611E0"/>
    <w:rsid w:val="00D63868"/>
    <w:rsid w:val="00D6518E"/>
    <w:rsid w:val="00D658D0"/>
    <w:rsid w:val="00D66C42"/>
    <w:rsid w:val="00D67A04"/>
    <w:rsid w:val="00D7123C"/>
    <w:rsid w:val="00D71806"/>
    <w:rsid w:val="00D71BD4"/>
    <w:rsid w:val="00D7384C"/>
    <w:rsid w:val="00D74B71"/>
    <w:rsid w:val="00D7730E"/>
    <w:rsid w:val="00D80567"/>
    <w:rsid w:val="00D81769"/>
    <w:rsid w:val="00D83B8F"/>
    <w:rsid w:val="00D84C55"/>
    <w:rsid w:val="00D85568"/>
    <w:rsid w:val="00D85997"/>
    <w:rsid w:val="00D86C19"/>
    <w:rsid w:val="00D87651"/>
    <w:rsid w:val="00D87F74"/>
    <w:rsid w:val="00D90158"/>
    <w:rsid w:val="00D90720"/>
    <w:rsid w:val="00D912C0"/>
    <w:rsid w:val="00D922E3"/>
    <w:rsid w:val="00D92D44"/>
    <w:rsid w:val="00D93065"/>
    <w:rsid w:val="00D930CC"/>
    <w:rsid w:val="00D94073"/>
    <w:rsid w:val="00D94248"/>
    <w:rsid w:val="00DA00DA"/>
    <w:rsid w:val="00DA2080"/>
    <w:rsid w:val="00DA39EA"/>
    <w:rsid w:val="00DA699B"/>
    <w:rsid w:val="00DB3A11"/>
    <w:rsid w:val="00DB7AE6"/>
    <w:rsid w:val="00DC1144"/>
    <w:rsid w:val="00DC2354"/>
    <w:rsid w:val="00DC26A1"/>
    <w:rsid w:val="00DC2F12"/>
    <w:rsid w:val="00DC39CB"/>
    <w:rsid w:val="00DC548F"/>
    <w:rsid w:val="00DC7E0B"/>
    <w:rsid w:val="00DD178D"/>
    <w:rsid w:val="00DD29FD"/>
    <w:rsid w:val="00DD4340"/>
    <w:rsid w:val="00DD5C77"/>
    <w:rsid w:val="00DD72D9"/>
    <w:rsid w:val="00DD79D6"/>
    <w:rsid w:val="00DE0D2D"/>
    <w:rsid w:val="00DE1B4A"/>
    <w:rsid w:val="00DE49CF"/>
    <w:rsid w:val="00DF01A8"/>
    <w:rsid w:val="00DF0840"/>
    <w:rsid w:val="00DF2C78"/>
    <w:rsid w:val="00DF2DBF"/>
    <w:rsid w:val="00DF3096"/>
    <w:rsid w:val="00E00691"/>
    <w:rsid w:val="00E01EF0"/>
    <w:rsid w:val="00E02CB2"/>
    <w:rsid w:val="00E0381F"/>
    <w:rsid w:val="00E04589"/>
    <w:rsid w:val="00E0493C"/>
    <w:rsid w:val="00E06330"/>
    <w:rsid w:val="00E10509"/>
    <w:rsid w:val="00E107D5"/>
    <w:rsid w:val="00E10E53"/>
    <w:rsid w:val="00E1109F"/>
    <w:rsid w:val="00E11EB3"/>
    <w:rsid w:val="00E12F50"/>
    <w:rsid w:val="00E17F49"/>
    <w:rsid w:val="00E262FD"/>
    <w:rsid w:val="00E2691B"/>
    <w:rsid w:val="00E2720C"/>
    <w:rsid w:val="00E32E6B"/>
    <w:rsid w:val="00E33363"/>
    <w:rsid w:val="00E34C63"/>
    <w:rsid w:val="00E34E21"/>
    <w:rsid w:val="00E35177"/>
    <w:rsid w:val="00E35231"/>
    <w:rsid w:val="00E37B84"/>
    <w:rsid w:val="00E40443"/>
    <w:rsid w:val="00E40B20"/>
    <w:rsid w:val="00E41111"/>
    <w:rsid w:val="00E41826"/>
    <w:rsid w:val="00E41BDB"/>
    <w:rsid w:val="00E41FAE"/>
    <w:rsid w:val="00E4580C"/>
    <w:rsid w:val="00E46BFF"/>
    <w:rsid w:val="00E47DD4"/>
    <w:rsid w:val="00E52309"/>
    <w:rsid w:val="00E52950"/>
    <w:rsid w:val="00E54BA4"/>
    <w:rsid w:val="00E60A03"/>
    <w:rsid w:val="00E627F1"/>
    <w:rsid w:val="00E642F4"/>
    <w:rsid w:val="00E67FA1"/>
    <w:rsid w:val="00E7098C"/>
    <w:rsid w:val="00E710F0"/>
    <w:rsid w:val="00E727C8"/>
    <w:rsid w:val="00E7315A"/>
    <w:rsid w:val="00E7403A"/>
    <w:rsid w:val="00E7535A"/>
    <w:rsid w:val="00E75A31"/>
    <w:rsid w:val="00E770AD"/>
    <w:rsid w:val="00E77738"/>
    <w:rsid w:val="00E77F67"/>
    <w:rsid w:val="00E8244C"/>
    <w:rsid w:val="00E82541"/>
    <w:rsid w:val="00E833D6"/>
    <w:rsid w:val="00E83F6C"/>
    <w:rsid w:val="00E8634C"/>
    <w:rsid w:val="00E87A69"/>
    <w:rsid w:val="00E901A6"/>
    <w:rsid w:val="00E90FD8"/>
    <w:rsid w:val="00E91727"/>
    <w:rsid w:val="00E926D6"/>
    <w:rsid w:val="00E93694"/>
    <w:rsid w:val="00E94762"/>
    <w:rsid w:val="00E955C3"/>
    <w:rsid w:val="00E96081"/>
    <w:rsid w:val="00E9624B"/>
    <w:rsid w:val="00E97C80"/>
    <w:rsid w:val="00E97EC5"/>
    <w:rsid w:val="00EA0F97"/>
    <w:rsid w:val="00EA124F"/>
    <w:rsid w:val="00EA1EE3"/>
    <w:rsid w:val="00EA37A9"/>
    <w:rsid w:val="00EA381C"/>
    <w:rsid w:val="00EA4524"/>
    <w:rsid w:val="00EA51BF"/>
    <w:rsid w:val="00EA59B3"/>
    <w:rsid w:val="00EA6A50"/>
    <w:rsid w:val="00EA6B3A"/>
    <w:rsid w:val="00EA762E"/>
    <w:rsid w:val="00EB0429"/>
    <w:rsid w:val="00EB174C"/>
    <w:rsid w:val="00EB5AAB"/>
    <w:rsid w:val="00EB5BAF"/>
    <w:rsid w:val="00EB6BBF"/>
    <w:rsid w:val="00EC085F"/>
    <w:rsid w:val="00EC0E20"/>
    <w:rsid w:val="00EC258E"/>
    <w:rsid w:val="00EC25E1"/>
    <w:rsid w:val="00EC4793"/>
    <w:rsid w:val="00EC4A6C"/>
    <w:rsid w:val="00EC75C1"/>
    <w:rsid w:val="00EC777E"/>
    <w:rsid w:val="00ED196C"/>
    <w:rsid w:val="00ED1DAC"/>
    <w:rsid w:val="00ED3806"/>
    <w:rsid w:val="00ED5772"/>
    <w:rsid w:val="00ED61F2"/>
    <w:rsid w:val="00ED7635"/>
    <w:rsid w:val="00ED7BE3"/>
    <w:rsid w:val="00EE11B1"/>
    <w:rsid w:val="00EE13CE"/>
    <w:rsid w:val="00EE503C"/>
    <w:rsid w:val="00EE5733"/>
    <w:rsid w:val="00EF0DE2"/>
    <w:rsid w:val="00EF5F01"/>
    <w:rsid w:val="00EF768F"/>
    <w:rsid w:val="00F0032A"/>
    <w:rsid w:val="00F00446"/>
    <w:rsid w:val="00F0384B"/>
    <w:rsid w:val="00F0438A"/>
    <w:rsid w:val="00F049D1"/>
    <w:rsid w:val="00F0650D"/>
    <w:rsid w:val="00F06B10"/>
    <w:rsid w:val="00F11C66"/>
    <w:rsid w:val="00F11E36"/>
    <w:rsid w:val="00F124C7"/>
    <w:rsid w:val="00F14552"/>
    <w:rsid w:val="00F15012"/>
    <w:rsid w:val="00F16625"/>
    <w:rsid w:val="00F17E1D"/>
    <w:rsid w:val="00F17E2C"/>
    <w:rsid w:val="00F17EFB"/>
    <w:rsid w:val="00F2225B"/>
    <w:rsid w:val="00F2280D"/>
    <w:rsid w:val="00F22FEF"/>
    <w:rsid w:val="00F257A3"/>
    <w:rsid w:val="00F263E6"/>
    <w:rsid w:val="00F273EE"/>
    <w:rsid w:val="00F3274D"/>
    <w:rsid w:val="00F34824"/>
    <w:rsid w:val="00F34C33"/>
    <w:rsid w:val="00F35C5F"/>
    <w:rsid w:val="00F35F4D"/>
    <w:rsid w:val="00F36509"/>
    <w:rsid w:val="00F3690F"/>
    <w:rsid w:val="00F36918"/>
    <w:rsid w:val="00F400CC"/>
    <w:rsid w:val="00F41AAF"/>
    <w:rsid w:val="00F41D19"/>
    <w:rsid w:val="00F41E48"/>
    <w:rsid w:val="00F44238"/>
    <w:rsid w:val="00F443B4"/>
    <w:rsid w:val="00F47870"/>
    <w:rsid w:val="00F47DB0"/>
    <w:rsid w:val="00F509F3"/>
    <w:rsid w:val="00F53AC5"/>
    <w:rsid w:val="00F5608D"/>
    <w:rsid w:val="00F6018A"/>
    <w:rsid w:val="00F616F3"/>
    <w:rsid w:val="00F637B3"/>
    <w:rsid w:val="00F63C9B"/>
    <w:rsid w:val="00F64022"/>
    <w:rsid w:val="00F6648C"/>
    <w:rsid w:val="00F70C26"/>
    <w:rsid w:val="00F714AB"/>
    <w:rsid w:val="00F717CA"/>
    <w:rsid w:val="00F730A4"/>
    <w:rsid w:val="00F73907"/>
    <w:rsid w:val="00F806AF"/>
    <w:rsid w:val="00F808BD"/>
    <w:rsid w:val="00F81B88"/>
    <w:rsid w:val="00F822DD"/>
    <w:rsid w:val="00F83069"/>
    <w:rsid w:val="00F83D01"/>
    <w:rsid w:val="00F8424F"/>
    <w:rsid w:val="00F85C88"/>
    <w:rsid w:val="00F86006"/>
    <w:rsid w:val="00F864D2"/>
    <w:rsid w:val="00F86F71"/>
    <w:rsid w:val="00F901D6"/>
    <w:rsid w:val="00F908F8"/>
    <w:rsid w:val="00F91141"/>
    <w:rsid w:val="00F920DA"/>
    <w:rsid w:val="00F92D29"/>
    <w:rsid w:val="00F96327"/>
    <w:rsid w:val="00FA17E7"/>
    <w:rsid w:val="00FA38BE"/>
    <w:rsid w:val="00FA48CB"/>
    <w:rsid w:val="00FA55C3"/>
    <w:rsid w:val="00FA5D1A"/>
    <w:rsid w:val="00FA6F75"/>
    <w:rsid w:val="00FB13A4"/>
    <w:rsid w:val="00FB3073"/>
    <w:rsid w:val="00FB30D9"/>
    <w:rsid w:val="00FB338B"/>
    <w:rsid w:val="00FB3D71"/>
    <w:rsid w:val="00FB3F11"/>
    <w:rsid w:val="00FB44BF"/>
    <w:rsid w:val="00FB5367"/>
    <w:rsid w:val="00FB6DC7"/>
    <w:rsid w:val="00FC03B4"/>
    <w:rsid w:val="00FC1065"/>
    <w:rsid w:val="00FC4A31"/>
    <w:rsid w:val="00FC4CF6"/>
    <w:rsid w:val="00FC58D1"/>
    <w:rsid w:val="00FC710A"/>
    <w:rsid w:val="00FD1227"/>
    <w:rsid w:val="00FD21B4"/>
    <w:rsid w:val="00FD26EA"/>
    <w:rsid w:val="00FD299C"/>
    <w:rsid w:val="00FD5C4A"/>
    <w:rsid w:val="00FD68A8"/>
    <w:rsid w:val="00FD7734"/>
    <w:rsid w:val="00FD7FA5"/>
    <w:rsid w:val="00FE1938"/>
    <w:rsid w:val="00FE2997"/>
    <w:rsid w:val="00FE4CC4"/>
    <w:rsid w:val="00FE4DFB"/>
    <w:rsid w:val="00FE5E5D"/>
    <w:rsid w:val="00FE692A"/>
    <w:rsid w:val="00FE6BC0"/>
    <w:rsid w:val="00FF28F9"/>
    <w:rsid w:val="00FF3C34"/>
    <w:rsid w:val="00FF73AF"/>
    <w:rsid w:val="00FF73BE"/>
    <w:rsid w:val="00FF7530"/>
    <w:rsid w:val="00FF78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8C5BDE-FB4D-4229-9988-35E65FBD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E5B"/>
    <w:pPr>
      <w:widowControl w:val="0"/>
      <w:autoSpaceDE w:val="0"/>
      <w:autoSpaceDN w:val="0"/>
      <w:adjustRightInd w:val="0"/>
    </w:pPr>
    <w:rPr>
      <w:sz w:val="24"/>
      <w:szCs w:val="24"/>
    </w:rPr>
  </w:style>
  <w:style w:type="paragraph" w:styleId="Heading1">
    <w:name w:val="heading 1"/>
    <w:basedOn w:val="Normal"/>
    <w:next w:val="Normal"/>
    <w:link w:val="Heading1Char"/>
    <w:uiPriority w:val="9"/>
    <w:rsid w:val="00883AE9"/>
    <w:pPr>
      <w:keepNext/>
      <w:keepLines/>
      <w:widowControl/>
      <w:autoSpaceDE/>
      <w:autoSpaceDN/>
      <w:adjustRightInd/>
      <w:spacing w:after="120"/>
      <w:jc w:val="center"/>
      <w:outlineLvl w:val="0"/>
    </w:pPr>
    <w:rPr>
      <w:bCs/>
      <w:szCs w:val="28"/>
    </w:rPr>
  </w:style>
  <w:style w:type="paragraph" w:styleId="Heading2">
    <w:name w:val="heading 2"/>
    <w:basedOn w:val="Normal"/>
    <w:next w:val="Normal"/>
    <w:link w:val="Heading2Char"/>
    <w:uiPriority w:val="9"/>
    <w:unhideWhenUsed/>
    <w:rsid w:val="00883AE9"/>
    <w:pPr>
      <w:keepNext/>
      <w:keepLines/>
      <w:widowControl/>
      <w:autoSpaceDE/>
      <w:autoSpaceDN/>
      <w:adjustRightInd/>
      <w:spacing w:line="360" w:lineRule="auto"/>
      <w:outlineLvl w:val="1"/>
    </w:pPr>
    <w:rPr>
      <w:bCs/>
      <w:szCs w:val="26"/>
    </w:rPr>
  </w:style>
  <w:style w:type="paragraph" w:styleId="Heading3">
    <w:name w:val="heading 3"/>
    <w:basedOn w:val="Normal"/>
    <w:next w:val="Normal"/>
    <w:link w:val="Heading3Char"/>
    <w:uiPriority w:val="9"/>
    <w:semiHidden/>
    <w:unhideWhenUsed/>
    <w:qFormat/>
    <w:rsid w:val="00883AE9"/>
    <w:pPr>
      <w:keepNext/>
      <w:keepLines/>
      <w:widowControl/>
      <w:autoSpaceDE/>
      <w:autoSpaceDN/>
      <w:adjustRightInd/>
      <w:spacing w:line="360" w:lineRule="auto"/>
      <w:outlineLvl w:val="2"/>
    </w:pPr>
    <w:rPr>
      <w:bCs/>
    </w:rPr>
  </w:style>
  <w:style w:type="paragraph" w:styleId="Heading4">
    <w:name w:val="heading 4"/>
    <w:basedOn w:val="Normal"/>
    <w:next w:val="Normal"/>
    <w:link w:val="Heading4Char"/>
    <w:uiPriority w:val="9"/>
    <w:semiHidden/>
    <w:unhideWhenUsed/>
    <w:qFormat/>
    <w:rsid w:val="00883AE9"/>
    <w:pPr>
      <w:keepNext/>
      <w:keepLines/>
      <w:widowControl/>
      <w:autoSpaceDE/>
      <w:autoSpaceDN/>
      <w:adjustRightInd/>
      <w:spacing w:line="360" w:lineRule="auto"/>
      <w:outlineLvl w:val="3"/>
    </w:pPr>
    <w:rPr>
      <w:bCs/>
      <w:iCs/>
    </w:rPr>
  </w:style>
  <w:style w:type="paragraph" w:styleId="Heading5">
    <w:name w:val="heading 5"/>
    <w:basedOn w:val="Normal"/>
    <w:next w:val="Normal"/>
    <w:link w:val="Heading5Char"/>
    <w:uiPriority w:val="9"/>
    <w:semiHidden/>
    <w:unhideWhenUsed/>
    <w:qFormat/>
    <w:rsid w:val="00883AE9"/>
    <w:pPr>
      <w:keepNext/>
      <w:keepLines/>
      <w:widowControl/>
      <w:autoSpaceDE/>
      <w:autoSpaceDN/>
      <w:adjustRightInd/>
      <w:spacing w:line="360" w:lineRule="auto"/>
      <w:outlineLvl w:val="4"/>
    </w:pPr>
  </w:style>
  <w:style w:type="paragraph" w:styleId="Heading6">
    <w:name w:val="heading 6"/>
    <w:basedOn w:val="Normal"/>
    <w:next w:val="Normal"/>
    <w:link w:val="Heading6Char"/>
    <w:uiPriority w:val="9"/>
    <w:semiHidden/>
    <w:unhideWhenUsed/>
    <w:qFormat/>
    <w:rsid w:val="00883AE9"/>
    <w:pPr>
      <w:keepNext/>
      <w:keepLines/>
      <w:widowControl/>
      <w:autoSpaceDE/>
      <w:autoSpaceDN/>
      <w:adjustRightInd/>
      <w:spacing w:line="360" w:lineRule="auto"/>
      <w:outlineLvl w:val="5"/>
    </w:pPr>
    <w:rPr>
      <w:iCs/>
    </w:rPr>
  </w:style>
  <w:style w:type="paragraph" w:styleId="Heading7">
    <w:name w:val="heading 7"/>
    <w:basedOn w:val="Normal"/>
    <w:next w:val="Normal"/>
    <w:link w:val="Heading7Char"/>
    <w:uiPriority w:val="9"/>
    <w:semiHidden/>
    <w:unhideWhenUsed/>
    <w:qFormat/>
    <w:rsid w:val="00883AE9"/>
    <w:pPr>
      <w:keepNext/>
      <w:keepLines/>
      <w:widowControl/>
      <w:autoSpaceDE/>
      <w:autoSpaceDN/>
      <w:adjustRightInd/>
      <w:spacing w:line="360" w:lineRule="auto"/>
      <w:outlineLvl w:val="6"/>
    </w:pPr>
    <w:rPr>
      <w:iCs/>
    </w:rPr>
  </w:style>
  <w:style w:type="paragraph" w:styleId="Heading8">
    <w:name w:val="heading 8"/>
    <w:basedOn w:val="Normal"/>
    <w:next w:val="Normal"/>
    <w:link w:val="Heading8Char"/>
    <w:uiPriority w:val="9"/>
    <w:semiHidden/>
    <w:unhideWhenUsed/>
    <w:qFormat/>
    <w:rsid w:val="00883AE9"/>
    <w:pPr>
      <w:keepNext/>
      <w:keepLines/>
      <w:widowControl/>
      <w:autoSpaceDE/>
      <w:autoSpaceDN/>
      <w:adjustRightInd/>
      <w:spacing w:line="360" w:lineRule="auto"/>
      <w:outlineLvl w:val="7"/>
    </w:pPr>
    <w:rPr>
      <w:szCs w:val="20"/>
    </w:rPr>
  </w:style>
  <w:style w:type="paragraph" w:styleId="Heading9">
    <w:name w:val="heading 9"/>
    <w:basedOn w:val="Normal"/>
    <w:next w:val="Normal"/>
    <w:link w:val="Heading9Char"/>
    <w:uiPriority w:val="9"/>
    <w:semiHidden/>
    <w:unhideWhenUsed/>
    <w:qFormat/>
    <w:rsid w:val="00883AE9"/>
    <w:pPr>
      <w:keepNext/>
      <w:keepLines/>
      <w:widowControl/>
      <w:autoSpaceDE/>
      <w:autoSpaceDN/>
      <w:adjustRightInd/>
      <w:outlineLvl w:val="8"/>
    </w:pPr>
    <w:rPr>
      <w:b/>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97A43"/>
    <w:pPr>
      <w:tabs>
        <w:tab w:val="center" w:pos="4320"/>
        <w:tab w:val="right" w:pos="8640"/>
      </w:tabs>
    </w:pPr>
    <w:rPr>
      <w:sz w:val="20"/>
    </w:rPr>
  </w:style>
  <w:style w:type="paragraph" w:customStyle="1" w:styleId="Style1">
    <w:name w:val="Style1"/>
    <w:basedOn w:val="FootnoteText"/>
    <w:rsid w:val="00CB681E"/>
    <w:pPr>
      <w:jc w:val="both"/>
    </w:pPr>
    <w:rPr>
      <w:bCs/>
    </w:rPr>
  </w:style>
  <w:style w:type="paragraph" w:customStyle="1" w:styleId="Style2">
    <w:name w:val="Style2"/>
    <w:basedOn w:val="Normal"/>
    <w:rsid w:val="008022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ind w:firstLine="720"/>
      <w:jc w:val="both"/>
    </w:pPr>
    <w:rPr>
      <w:bCs/>
    </w:rPr>
  </w:style>
  <w:style w:type="paragraph" w:styleId="FootnoteText">
    <w:name w:val="footnote text"/>
    <w:aliases w:val="Char2,Char"/>
    <w:basedOn w:val="Normal"/>
    <w:link w:val="FootnoteTextChar"/>
    <w:rsid w:val="004F509D"/>
    <w:pPr>
      <w:spacing w:before="120" w:after="120"/>
    </w:pPr>
    <w:rPr>
      <w:sz w:val="20"/>
      <w:szCs w:val="20"/>
    </w:rPr>
  </w:style>
  <w:style w:type="character" w:styleId="FootnoteReference">
    <w:name w:val="footnote reference"/>
    <w:rsid w:val="009565F2"/>
    <w:rPr>
      <w:rFonts w:ascii="Times New Roman" w:hAnsi="Times New Roman"/>
      <w:sz w:val="20"/>
      <w:vertAlign w:val="superscript"/>
    </w:rPr>
  </w:style>
  <w:style w:type="paragraph" w:customStyle="1" w:styleId="quote1">
    <w:name w:val="quote1"/>
    <w:basedOn w:val="Normal"/>
    <w:rsid w:val="0065761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ight="720"/>
      <w:jc w:val="both"/>
    </w:pPr>
    <w:rPr>
      <w:bCs/>
    </w:rPr>
  </w:style>
  <w:style w:type="paragraph" w:customStyle="1" w:styleId="Style3">
    <w:name w:val="Style3"/>
    <w:basedOn w:val="Normal"/>
    <w:rsid w:val="0061667E"/>
    <w:pPr>
      <w:tabs>
        <w:tab w:val="left" w:pos="0"/>
        <w:tab w:val="left" w:pos="720"/>
        <w:tab w:val="left" w:pos="1440"/>
        <w:tab w:val="left" w:pos="2160"/>
        <w:tab w:val="left" w:pos="2880"/>
        <w:tab w:val="left" w:pos="3600"/>
        <w:tab w:val="left" w:pos="4320"/>
        <w:tab w:val="left" w:pos="5040"/>
        <w:tab w:val="left" w:pos="5760"/>
        <w:tab w:val="left" w:pos="6480"/>
        <w:tab w:val="left" w:pos="7200"/>
      </w:tabs>
      <w:spacing w:line="360" w:lineRule="auto"/>
      <w:jc w:val="both"/>
    </w:pPr>
    <w:rPr>
      <w:bCs/>
      <w:vertAlign w:val="superscript"/>
    </w:rPr>
  </w:style>
  <w:style w:type="paragraph" w:customStyle="1" w:styleId="Style4">
    <w:name w:val="Style4"/>
    <w:basedOn w:val="Normal"/>
    <w:rsid w:val="0061667E"/>
    <w:pPr>
      <w:jc w:val="both"/>
    </w:pPr>
    <w:rPr>
      <w:bCs/>
    </w:rPr>
  </w:style>
  <w:style w:type="paragraph" w:customStyle="1" w:styleId="FootnoteText1">
    <w:name w:val="Footnote Text1"/>
    <w:basedOn w:val="FootnoteText"/>
    <w:rsid w:val="0061667E"/>
    <w:pPr>
      <w:jc w:val="both"/>
    </w:pPr>
    <w:rPr>
      <w:bCs/>
      <w:szCs w:val="24"/>
    </w:rPr>
  </w:style>
  <w:style w:type="paragraph" w:customStyle="1" w:styleId="Level1">
    <w:name w:val="Level 1"/>
    <w:basedOn w:val="Normal"/>
    <w:rsid w:val="00C4010D"/>
    <w:pPr>
      <w:numPr>
        <w:numId w:val="1"/>
      </w:numPr>
      <w:outlineLvl w:val="0"/>
    </w:pPr>
  </w:style>
  <w:style w:type="character" w:styleId="Hyperlink">
    <w:name w:val="Hyperlink"/>
    <w:rsid w:val="00C4010D"/>
    <w:rPr>
      <w:color w:val="0000FF"/>
      <w:u w:val="single"/>
    </w:rPr>
  </w:style>
  <w:style w:type="paragraph" w:styleId="Header">
    <w:name w:val="header"/>
    <w:basedOn w:val="Normal"/>
    <w:rsid w:val="00C4010D"/>
    <w:pPr>
      <w:tabs>
        <w:tab w:val="center" w:pos="4320"/>
        <w:tab w:val="right" w:pos="8640"/>
      </w:tabs>
    </w:pPr>
  </w:style>
  <w:style w:type="table" w:styleId="TableGrid">
    <w:name w:val="Table Grid"/>
    <w:basedOn w:val="TableNormal"/>
    <w:rsid w:val="00AB4270"/>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3584B"/>
    <w:pPr>
      <w:widowControl/>
      <w:spacing w:after="360" w:line="360" w:lineRule="auto"/>
      <w:ind w:firstLine="720"/>
      <w:jc w:val="both"/>
    </w:pPr>
    <w:rPr>
      <w:lang w:val="x-none" w:eastAsia="x-none"/>
    </w:rPr>
  </w:style>
  <w:style w:type="paragraph" w:styleId="ListNumber">
    <w:name w:val="List Number"/>
    <w:basedOn w:val="Normal"/>
    <w:rsid w:val="008A1DBF"/>
    <w:pPr>
      <w:widowControl/>
      <w:numPr>
        <w:numId w:val="2"/>
      </w:numPr>
      <w:spacing w:after="360"/>
      <w:ind w:left="1440" w:hanging="720"/>
      <w:jc w:val="both"/>
    </w:pPr>
  </w:style>
  <w:style w:type="paragraph" w:styleId="ListBullet">
    <w:name w:val="List Bullet"/>
    <w:basedOn w:val="Normal"/>
    <w:rsid w:val="00C51A30"/>
    <w:pPr>
      <w:numPr>
        <w:numId w:val="3"/>
      </w:numPr>
    </w:pPr>
  </w:style>
  <w:style w:type="paragraph" w:styleId="ListBullet2">
    <w:name w:val="List Bullet 2"/>
    <w:basedOn w:val="Normal"/>
    <w:rsid w:val="00C51A30"/>
    <w:pPr>
      <w:numPr>
        <w:numId w:val="4"/>
      </w:numPr>
    </w:pPr>
  </w:style>
  <w:style w:type="paragraph" w:styleId="ListBullet3">
    <w:name w:val="List Bullet 3"/>
    <w:basedOn w:val="Normal"/>
    <w:rsid w:val="00C51A30"/>
    <w:pPr>
      <w:numPr>
        <w:numId w:val="5"/>
      </w:numPr>
      <w:spacing w:after="360"/>
      <w:jc w:val="both"/>
    </w:pPr>
  </w:style>
  <w:style w:type="paragraph" w:styleId="BalloonText">
    <w:name w:val="Balloon Text"/>
    <w:basedOn w:val="Normal"/>
    <w:semiHidden/>
    <w:rsid w:val="00631C12"/>
    <w:rPr>
      <w:rFonts w:ascii="Tahoma" w:hAnsi="Tahoma" w:cs="Tahoma"/>
      <w:sz w:val="16"/>
      <w:szCs w:val="16"/>
    </w:rPr>
  </w:style>
  <w:style w:type="paragraph" w:styleId="BodyTextFirstIndent">
    <w:name w:val="Body Text First Indent"/>
    <w:basedOn w:val="BodyText"/>
    <w:link w:val="BodyTextFirstIndentChar"/>
    <w:rsid w:val="00B010CB"/>
    <w:pPr>
      <w:widowControl w:val="0"/>
      <w:spacing w:after="120" w:line="240" w:lineRule="auto"/>
      <w:ind w:firstLine="210"/>
      <w:jc w:val="left"/>
    </w:pPr>
  </w:style>
  <w:style w:type="character" w:customStyle="1" w:styleId="BodyTextChar">
    <w:name w:val="Body Text Char"/>
    <w:link w:val="BodyText"/>
    <w:rsid w:val="00B010CB"/>
    <w:rPr>
      <w:sz w:val="24"/>
      <w:szCs w:val="24"/>
    </w:rPr>
  </w:style>
  <w:style w:type="character" w:customStyle="1" w:styleId="BodyTextFirstIndentChar">
    <w:name w:val="Body Text First Indent Char"/>
    <w:basedOn w:val="BodyTextChar"/>
    <w:link w:val="BodyTextFirstIndent"/>
    <w:rsid w:val="00B010CB"/>
    <w:rPr>
      <w:sz w:val="24"/>
      <w:szCs w:val="24"/>
    </w:rPr>
  </w:style>
  <w:style w:type="paragraph" w:styleId="BodyTextIndent">
    <w:name w:val="Body Text Indent"/>
    <w:basedOn w:val="Normal"/>
    <w:link w:val="BodyTextIndentChar"/>
    <w:rsid w:val="00B010CB"/>
    <w:pPr>
      <w:spacing w:after="120"/>
      <w:ind w:left="360"/>
    </w:pPr>
    <w:rPr>
      <w:lang w:val="x-none" w:eastAsia="x-none"/>
    </w:rPr>
  </w:style>
  <w:style w:type="character" w:customStyle="1" w:styleId="BodyTextIndentChar">
    <w:name w:val="Body Text Indent Char"/>
    <w:link w:val="BodyTextIndent"/>
    <w:rsid w:val="00B010CB"/>
    <w:rPr>
      <w:sz w:val="24"/>
      <w:szCs w:val="24"/>
    </w:rPr>
  </w:style>
  <w:style w:type="paragraph" w:styleId="BodyTextFirstIndent2">
    <w:name w:val="Body Text First Indent 2"/>
    <w:basedOn w:val="BodyTextIndent"/>
    <w:link w:val="BodyTextFirstIndent2Char"/>
    <w:rsid w:val="00B010CB"/>
    <w:pPr>
      <w:ind w:firstLine="210"/>
    </w:pPr>
  </w:style>
  <w:style w:type="character" w:customStyle="1" w:styleId="BodyTextFirstIndent2Char">
    <w:name w:val="Body Text First Indent 2 Char"/>
    <w:basedOn w:val="BodyTextIndentChar"/>
    <w:link w:val="BodyTextFirstIndent2"/>
    <w:rsid w:val="00B010CB"/>
    <w:rPr>
      <w:sz w:val="24"/>
      <w:szCs w:val="24"/>
    </w:rPr>
  </w:style>
  <w:style w:type="paragraph" w:styleId="BlockText">
    <w:name w:val="Block Text"/>
    <w:basedOn w:val="Normal"/>
    <w:rsid w:val="00B010CB"/>
    <w:pPr>
      <w:spacing w:after="120"/>
      <w:ind w:left="1440" w:right="1440"/>
    </w:pPr>
  </w:style>
  <w:style w:type="paragraph" w:customStyle="1" w:styleId="ColorfulList-Accent11">
    <w:name w:val="Colorful List - Accent 11"/>
    <w:basedOn w:val="Normal"/>
    <w:uiPriority w:val="34"/>
    <w:qFormat/>
    <w:rsid w:val="00F724A5"/>
    <w:pPr>
      <w:ind w:left="720"/>
    </w:pPr>
  </w:style>
  <w:style w:type="character" w:customStyle="1" w:styleId="FootnoteTextChar">
    <w:name w:val="Footnote Text Char"/>
    <w:aliases w:val="Char2 Char,Char Char"/>
    <w:link w:val="FootnoteText"/>
    <w:rsid w:val="008E784C"/>
  </w:style>
  <w:style w:type="paragraph" w:styleId="ListParagraph">
    <w:name w:val="List Paragraph"/>
    <w:basedOn w:val="Normal"/>
    <w:uiPriority w:val="34"/>
    <w:qFormat/>
    <w:rsid w:val="00BD68D8"/>
    <w:pPr>
      <w:ind w:left="720"/>
    </w:pPr>
  </w:style>
  <w:style w:type="paragraph" w:styleId="PlainText">
    <w:name w:val="Plain Text"/>
    <w:basedOn w:val="Normal"/>
    <w:link w:val="PlainTextChar"/>
    <w:rsid w:val="00DC1144"/>
    <w:rPr>
      <w:rFonts w:ascii="Courier New" w:hAnsi="Courier New" w:cs="Courier New"/>
      <w:sz w:val="20"/>
      <w:szCs w:val="20"/>
    </w:rPr>
  </w:style>
  <w:style w:type="character" w:customStyle="1" w:styleId="PlainTextChar">
    <w:name w:val="Plain Text Char"/>
    <w:link w:val="PlainText"/>
    <w:rsid w:val="00DC1144"/>
    <w:rPr>
      <w:rFonts w:ascii="Courier New" w:hAnsi="Courier New" w:cs="Courier New"/>
    </w:rPr>
  </w:style>
  <w:style w:type="character" w:customStyle="1" w:styleId="Heading1Char">
    <w:name w:val="Heading 1 Char"/>
    <w:link w:val="Heading1"/>
    <w:uiPriority w:val="9"/>
    <w:rsid w:val="00883AE9"/>
    <w:rPr>
      <w:bCs/>
      <w:sz w:val="24"/>
      <w:szCs w:val="28"/>
    </w:rPr>
  </w:style>
  <w:style w:type="paragraph" w:customStyle="1" w:styleId="Heading15">
    <w:name w:val="Heading 1.5"/>
    <w:basedOn w:val="List"/>
    <w:link w:val="Heading15Char"/>
    <w:qFormat/>
    <w:rsid w:val="00C9537C"/>
    <w:pPr>
      <w:widowControl/>
      <w:numPr>
        <w:numId w:val="6"/>
      </w:numPr>
      <w:autoSpaceDE/>
      <w:autoSpaceDN/>
      <w:adjustRightInd/>
      <w:spacing w:after="120"/>
      <w:jc w:val="center"/>
      <w:outlineLvl w:val="0"/>
    </w:pPr>
    <w:rPr>
      <w:rFonts w:eastAsia="Calibri"/>
      <w:b/>
    </w:rPr>
  </w:style>
  <w:style w:type="character" w:customStyle="1" w:styleId="Heading15Char">
    <w:name w:val="Heading 1.5 Char"/>
    <w:link w:val="Heading15"/>
    <w:rsid w:val="00C9537C"/>
    <w:rPr>
      <w:rFonts w:eastAsia="Calibri"/>
      <w:b/>
      <w:sz w:val="24"/>
      <w:szCs w:val="24"/>
    </w:rPr>
  </w:style>
  <w:style w:type="paragraph" w:styleId="List">
    <w:name w:val="List"/>
    <w:basedOn w:val="Normal"/>
    <w:rsid w:val="00C9537C"/>
    <w:pPr>
      <w:ind w:left="360" w:hanging="360"/>
      <w:contextualSpacing/>
    </w:pPr>
  </w:style>
  <w:style w:type="character" w:customStyle="1" w:styleId="Heading2Char">
    <w:name w:val="Heading 2 Char"/>
    <w:link w:val="Heading2"/>
    <w:uiPriority w:val="9"/>
    <w:rsid w:val="00883AE9"/>
    <w:rPr>
      <w:bCs/>
      <w:sz w:val="24"/>
      <w:szCs w:val="26"/>
    </w:rPr>
  </w:style>
  <w:style w:type="paragraph" w:customStyle="1" w:styleId="Heading25">
    <w:name w:val="Heading 2.5"/>
    <w:basedOn w:val="ListParagraph"/>
    <w:link w:val="Heading25Char"/>
    <w:qFormat/>
    <w:rsid w:val="00C9537C"/>
    <w:pPr>
      <w:widowControl/>
      <w:numPr>
        <w:numId w:val="7"/>
      </w:numPr>
      <w:autoSpaceDE/>
      <w:autoSpaceDN/>
      <w:adjustRightInd/>
      <w:spacing w:after="120"/>
      <w:contextualSpacing/>
      <w:outlineLvl w:val="1"/>
    </w:pPr>
    <w:rPr>
      <w:rFonts w:eastAsia="Calibri"/>
      <w:b/>
    </w:rPr>
  </w:style>
  <w:style w:type="character" w:customStyle="1" w:styleId="Heading25Char">
    <w:name w:val="Heading 2.5 Char"/>
    <w:link w:val="Heading25"/>
    <w:rsid w:val="00C9537C"/>
    <w:rPr>
      <w:rFonts w:eastAsia="Calibri"/>
      <w:b/>
      <w:sz w:val="24"/>
      <w:szCs w:val="24"/>
    </w:rPr>
  </w:style>
  <w:style w:type="character" w:customStyle="1" w:styleId="Heading3Char">
    <w:name w:val="Heading 3 Char"/>
    <w:link w:val="Heading3"/>
    <w:uiPriority w:val="9"/>
    <w:semiHidden/>
    <w:rsid w:val="00883AE9"/>
    <w:rPr>
      <w:bCs/>
      <w:sz w:val="24"/>
      <w:szCs w:val="24"/>
    </w:rPr>
  </w:style>
  <w:style w:type="paragraph" w:customStyle="1" w:styleId="Heading35">
    <w:name w:val="Heading 3.5"/>
    <w:basedOn w:val="ListParagraph"/>
    <w:link w:val="Heading35Char"/>
    <w:qFormat/>
    <w:rsid w:val="00C9537C"/>
    <w:pPr>
      <w:widowControl/>
      <w:numPr>
        <w:numId w:val="8"/>
      </w:numPr>
      <w:autoSpaceDE/>
      <w:autoSpaceDN/>
      <w:adjustRightInd/>
      <w:spacing w:after="120"/>
      <w:contextualSpacing/>
      <w:outlineLvl w:val="2"/>
    </w:pPr>
    <w:rPr>
      <w:rFonts w:eastAsia="Calibri"/>
      <w:b/>
    </w:rPr>
  </w:style>
  <w:style w:type="character" w:customStyle="1" w:styleId="Heading35Char">
    <w:name w:val="Heading 3.5 Char"/>
    <w:link w:val="Heading35"/>
    <w:rsid w:val="00C9537C"/>
    <w:rPr>
      <w:rFonts w:eastAsia="Calibri"/>
      <w:b/>
      <w:sz w:val="24"/>
      <w:szCs w:val="24"/>
    </w:rPr>
  </w:style>
  <w:style w:type="character" w:customStyle="1" w:styleId="Heading4Char">
    <w:name w:val="Heading 4 Char"/>
    <w:link w:val="Heading4"/>
    <w:uiPriority w:val="9"/>
    <w:semiHidden/>
    <w:rsid w:val="00883AE9"/>
    <w:rPr>
      <w:bCs/>
      <w:iCs/>
      <w:sz w:val="24"/>
      <w:szCs w:val="24"/>
    </w:rPr>
  </w:style>
  <w:style w:type="paragraph" w:customStyle="1" w:styleId="Heading45">
    <w:name w:val="Heading 4.5"/>
    <w:basedOn w:val="Heading35"/>
    <w:link w:val="Heading45Char"/>
    <w:qFormat/>
    <w:rsid w:val="00C9537C"/>
    <w:pPr>
      <w:numPr>
        <w:numId w:val="9"/>
      </w:numPr>
      <w:jc w:val="both"/>
      <w:outlineLvl w:val="3"/>
    </w:pPr>
  </w:style>
  <w:style w:type="character" w:customStyle="1" w:styleId="Heading45Char">
    <w:name w:val="Heading 4.5 Char"/>
    <w:link w:val="Heading45"/>
    <w:rsid w:val="00C9537C"/>
    <w:rPr>
      <w:rFonts w:eastAsia="Calibri"/>
      <w:b/>
      <w:sz w:val="24"/>
      <w:szCs w:val="24"/>
    </w:rPr>
  </w:style>
  <w:style w:type="character" w:customStyle="1" w:styleId="Heading5Char">
    <w:name w:val="Heading 5 Char"/>
    <w:link w:val="Heading5"/>
    <w:uiPriority w:val="9"/>
    <w:semiHidden/>
    <w:rsid w:val="00883AE9"/>
    <w:rPr>
      <w:sz w:val="24"/>
      <w:szCs w:val="24"/>
    </w:rPr>
  </w:style>
  <w:style w:type="paragraph" w:customStyle="1" w:styleId="Heading55">
    <w:name w:val="Heading 5.5"/>
    <w:basedOn w:val="Heading45"/>
    <w:link w:val="Heading55Char"/>
    <w:qFormat/>
    <w:rsid w:val="00C9537C"/>
    <w:pPr>
      <w:numPr>
        <w:numId w:val="10"/>
      </w:numPr>
      <w:outlineLvl w:val="4"/>
    </w:pPr>
  </w:style>
  <w:style w:type="character" w:customStyle="1" w:styleId="Heading55Char">
    <w:name w:val="Heading 5.5 Char"/>
    <w:link w:val="Heading55"/>
    <w:rsid w:val="00C9537C"/>
    <w:rPr>
      <w:rFonts w:eastAsia="Calibri"/>
      <w:b/>
      <w:sz w:val="24"/>
      <w:szCs w:val="24"/>
    </w:rPr>
  </w:style>
  <w:style w:type="character" w:customStyle="1" w:styleId="Heading6Char">
    <w:name w:val="Heading 6 Char"/>
    <w:link w:val="Heading6"/>
    <w:uiPriority w:val="9"/>
    <w:semiHidden/>
    <w:rsid w:val="00883AE9"/>
    <w:rPr>
      <w:iCs/>
      <w:sz w:val="24"/>
      <w:szCs w:val="24"/>
    </w:rPr>
  </w:style>
  <w:style w:type="paragraph" w:styleId="TOC1">
    <w:name w:val="toc 1"/>
    <w:basedOn w:val="Normal"/>
    <w:next w:val="Normal"/>
    <w:autoRedefine/>
    <w:uiPriority w:val="39"/>
    <w:unhideWhenUsed/>
    <w:qFormat/>
    <w:rsid w:val="00883AE9"/>
    <w:pPr>
      <w:widowControl/>
      <w:tabs>
        <w:tab w:val="right" w:leader="dot" w:pos="9350"/>
      </w:tabs>
      <w:autoSpaceDE/>
      <w:autoSpaceDN/>
      <w:adjustRightInd/>
      <w:spacing w:after="240"/>
      <w:ind w:left="450" w:hanging="450"/>
    </w:pPr>
    <w:rPr>
      <w:rFonts w:eastAsia="Calibri"/>
      <w:b/>
      <w:noProof/>
    </w:rPr>
  </w:style>
  <w:style w:type="paragraph" w:styleId="TOC2">
    <w:name w:val="toc 2"/>
    <w:basedOn w:val="Normal"/>
    <w:next w:val="Normal"/>
    <w:autoRedefine/>
    <w:uiPriority w:val="39"/>
    <w:unhideWhenUsed/>
    <w:qFormat/>
    <w:rsid w:val="00883AE9"/>
    <w:pPr>
      <w:widowControl/>
      <w:tabs>
        <w:tab w:val="right" w:leader="dot" w:pos="9350"/>
      </w:tabs>
      <w:autoSpaceDE/>
      <w:autoSpaceDN/>
      <w:adjustRightInd/>
      <w:spacing w:after="240"/>
      <w:ind w:left="1152" w:hanging="720"/>
    </w:pPr>
    <w:rPr>
      <w:rFonts w:eastAsia="Calibri"/>
      <w:b/>
      <w:noProof/>
    </w:rPr>
  </w:style>
  <w:style w:type="paragraph" w:styleId="TOC3">
    <w:name w:val="toc 3"/>
    <w:basedOn w:val="Normal"/>
    <w:next w:val="Normal"/>
    <w:autoRedefine/>
    <w:uiPriority w:val="39"/>
    <w:unhideWhenUsed/>
    <w:qFormat/>
    <w:rsid w:val="00883AE9"/>
    <w:pPr>
      <w:widowControl/>
      <w:tabs>
        <w:tab w:val="left" w:pos="1980"/>
        <w:tab w:val="right" w:leader="dot" w:pos="9350"/>
      </w:tabs>
      <w:autoSpaceDE/>
      <w:autoSpaceDN/>
      <w:adjustRightInd/>
      <w:spacing w:after="240"/>
      <w:ind w:left="1980" w:hanging="810"/>
      <w:contextualSpacing/>
    </w:pPr>
    <w:rPr>
      <w:rFonts w:eastAsia="Calibri"/>
      <w:b/>
    </w:rPr>
  </w:style>
  <w:style w:type="paragraph" w:styleId="TOC4">
    <w:name w:val="toc 4"/>
    <w:basedOn w:val="Normal"/>
    <w:next w:val="Normal"/>
    <w:autoRedefine/>
    <w:uiPriority w:val="39"/>
    <w:unhideWhenUsed/>
    <w:qFormat/>
    <w:rsid w:val="00883AE9"/>
    <w:pPr>
      <w:widowControl/>
      <w:tabs>
        <w:tab w:val="right" w:leader="dot" w:pos="9350"/>
      </w:tabs>
      <w:autoSpaceDE/>
      <w:autoSpaceDN/>
      <w:adjustRightInd/>
      <w:spacing w:after="240"/>
      <w:ind w:left="2520" w:hanging="720"/>
      <w:contextualSpacing/>
    </w:pPr>
    <w:rPr>
      <w:rFonts w:eastAsia="Calibri"/>
      <w:b/>
      <w:noProof/>
    </w:rPr>
  </w:style>
  <w:style w:type="paragraph" w:styleId="TOC5">
    <w:name w:val="toc 5"/>
    <w:basedOn w:val="Normal"/>
    <w:next w:val="Normal"/>
    <w:autoRedefine/>
    <w:uiPriority w:val="39"/>
    <w:unhideWhenUsed/>
    <w:qFormat/>
    <w:rsid w:val="00883AE9"/>
    <w:pPr>
      <w:widowControl/>
      <w:tabs>
        <w:tab w:val="right" w:leader="dot" w:pos="9350"/>
      </w:tabs>
      <w:autoSpaceDE/>
      <w:autoSpaceDN/>
      <w:adjustRightInd/>
      <w:spacing w:after="240"/>
      <w:ind w:left="3240" w:hanging="720"/>
      <w:contextualSpacing/>
    </w:pPr>
    <w:rPr>
      <w:rFonts w:eastAsia="Calibri"/>
      <w:b/>
      <w:noProof/>
    </w:rPr>
  </w:style>
  <w:style w:type="paragraph" w:styleId="TOC6">
    <w:name w:val="toc 6"/>
    <w:basedOn w:val="Normal"/>
    <w:next w:val="Normal"/>
    <w:autoRedefine/>
    <w:uiPriority w:val="39"/>
    <w:unhideWhenUsed/>
    <w:rsid w:val="00883AE9"/>
    <w:pPr>
      <w:widowControl/>
      <w:autoSpaceDE/>
      <w:autoSpaceDN/>
      <w:adjustRightInd/>
      <w:spacing w:after="100"/>
      <w:ind w:left="1200"/>
    </w:pPr>
    <w:rPr>
      <w:rFonts w:eastAsia="Calibri"/>
      <w:b/>
    </w:rPr>
  </w:style>
  <w:style w:type="paragraph" w:styleId="TOC7">
    <w:name w:val="toc 7"/>
    <w:basedOn w:val="Normal"/>
    <w:next w:val="Normal"/>
    <w:autoRedefine/>
    <w:uiPriority w:val="39"/>
    <w:unhideWhenUsed/>
    <w:rsid w:val="00883AE9"/>
    <w:pPr>
      <w:widowControl/>
      <w:autoSpaceDE/>
      <w:autoSpaceDN/>
      <w:adjustRightInd/>
      <w:spacing w:after="100" w:line="276" w:lineRule="auto"/>
      <w:ind w:left="1320"/>
    </w:pPr>
    <w:rPr>
      <w:rFonts w:ascii="Calibri" w:hAnsi="Calibri"/>
      <w:sz w:val="22"/>
      <w:szCs w:val="22"/>
    </w:rPr>
  </w:style>
  <w:style w:type="paragraph" w:customStyle="1" w:styleId="LGBodyTextDD">
    <w:name w:val="LG BodyTextDD"/>
    <w:basedOn w:val="BodyText"/>
    <w:qFormat/>
    <w:rsid w:val="00AB1FF2"/>
    <w:pPr>
      <w:tabs>
        <w:tab w:val="left" w:pos="720"/>
      </w:tabs>
      <w:autoSpaceDE/>
      <w:autoSpaceDN/>
      <w:adjustRightInd/>
      <w:spacing w:after="0" w:line="520" w:lineRule="exact"/>
    </w:pPr>
    <w:rPr>
      <w:rFonts w:eastAsia="Calibri"/>
      <w:color w:val="000000"/>
      <w:szCs w:val="20"/>
      <w:lang w:val="en-US" w:eastAsia="en-US"/>
    </w:rPr>
  </w:style>
  <w:style w:type="character" w:customStyle="1" w:styleId="Heading7Char">
    <w:name w:val="Heading 7 Char"/>
    <w:link w:val="Heading7"/>
    <w:uiPriority w:val="9"/>
    <w:semiHidden/>
    <w:rsid w:val="00883AE9"/>
    <w:rPr>
      <w:iCs/>
      <w:sz w:val="24"/>
      <w:szCs w:val="24"/>
    </w:rPr>
  </w:style>
  <w:style w:type="character" w:customStyle="1" w:styleId="Heading8Char">
    <w:name w:val="Heading 8 Char"/>
    <w:link w:val="Heading8"/>
    <w:uiPriority w:val="9"/>
    <w:semiHidden/>
    <w:rsid w:val="00883AE9"/>
    <w:rPr>
      <w:sz w:val="24"/>
    </w:rPr>
  </w:style>
  <w:style w:type="character" w:customStyle="1" w:styleId="Heading9Char">
    <w:name w:val="Heading 9 Char"/>
    <w:link w:val="Heading9"/>
    <w:uiPriority w:val="9"/>
    <w:semiHidden/>
    <w:rsid w:val="00883AE9"/>
    <w:rPr>
      <w:b/>
      <w:iCs/>
    </w:rPr>
  </w:style>
  <w:style w:type="paragraph" w:styleId="TOC8">
    <w:name w:val="toc 8"/>
    <w:basedOn w:val="Normal"/>
    <w:next w:val="Normal"/>
    <w:autoRedefine/>
    <w:uiPriority w:val="39"/>
    <w:unhideWhenUsed/>
    <w:rsid w:val="00883AE9"/>
    <w:pPr>
      <w:widowControl/>
      <w:autoSpaceDE/>
      <w:autoSpaceDN/>
      <w:adjustRightInd/>
      <w:spacing w:after="100" w:line="276" w:lineRule="auto"/>
      <w:ind w:left="1540"/>
    </w:pPr>
    <w:rPr>
      <w:rFonts w:ascii="Calibri" w:hAnsi="Calibri"/>
      <w:sz w:val="22"/>
      <w:szCs w:val="22"/>
    </w:rPr>
  </w:style>
  <w:style w:type="paragraph" w:styleId="Quote">
    <w:name w:val="Quote"/>
    <w:basedOn w:val="Normal"/>
    <w:next w:val="Normal"/>
    <w:link w:val="QuoteChar"/>
    <w:uiPriority w:val="29"/>
    <w:qFormat/>
    <w:rsid w:val="00013FBE"/>
    <w:pPr>
      <w:widowControl/>
      <w:autoSpaceDE/>
      <w:autoSpaceDN/>
      <w:adjustRightInd/>
      <w:ind w:left="720" w:right="720"/>
      <w:jc w:val="both"/>
    </w:pPr>
  </w:style>
  <w:style w:type="character" w:customStyle="1" w:styleId="QuoteChar">
    <w:name w:val="Quote Char"/>
    <w:link w:val="Quote"/>
    <w:uiPriority w:val="29"/>
    <w:rsid w:val="00013FBE"/>
    <w:rPr>
      <w:sz w:val="24"/>
      <w:szCs w:val="24"/>
    </w:rPr>
  </w:style>
  <w:style w:type="paragraph" w:styleId="NormalWeb">
    <w:name w:val="Normal (Web)"/>
    <w:basedOn w:val="Normal"/>
    <w:uiPriority w:val="99"/>
    <w:unhideWhenUsed/>
    <w:rsid w:val="00DB7AE6"/>
    <w:pPr>
      <w:widowControl/>
      <w:autoSpaceDE/>
      <w:autoSpaceDN/>
      <w:adjustRightInd/>
      <w:spacing w:before="100" w:beforeAutospacing="1" w:after="100" w:afterAutospacing="1"/>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7269298">
      <w:bodyDiv w:val="1"/>
      <w:marLeft w:val="0"/>
      <w:marRight w:val="0"/>
      <w:marTop w:val="0"/>
      <w:marBottom w:val="0"/>
      <w:divBdr>
        <w:top w:val="none" w:sz="0" w:space="0" w:color="auto"/>
        <w:left w:val="none" w:sz="0" w:space="0" w:color="auto"/>
        <w:bottom w:val="none" w:sz="0" w:space="0" w:color="auto"/>
        <w:right w:val="none" w:sz="0" w:space="0" w:color="auto"/>
      </w:divBdr>
    </w:div>
    <w:div w:id="961544312">
      <w:bodyDiv w:val="1"/>
      <w:marLeft w:val="0"/>
      <w:marRight w:val="0"/>
      <w:marTop w:val="0"/>
      <w:marBottom w:val="0"/>
      <w:divBdr>
        <w:top w:val="none" w:sz="0" w:space="0" w:color="auto"/>
        <w:left w:val="none" w:sz="0" w:space="0" w:color="auto"/>
        <w:bottom w:val="none" w:sz="0" w:space="0" w:color="auto"/>
        <w:right w:val="none" w:sz="0" w:space="0" w:color="auto"/>
      </w:divBdr>
      <w:divsChild>
        <w:div w:id="1123693476">
          <w:marLeft w:val="0"/>
          <w:marRight w:val="0"/>
          <w:marTop w:val="0"/>
          <w:marBottom w:val="0"/>
          <w:divBdr>
            <w:top w:val="none" w:sz="0" w:space="0" w:color="auto"/>
            <w:left w:val="none" w:sz="0" w:space="0" w:color="auto"/>
            <w:bottom w:val="none" w:sz="0" w:space="0" w:color="auto"/>
            <w:right w:val="none" w:sz="0" w:space="0" w:color="auto"/>
          </w:divBdr>
          <w:divsChild>
            <w:div w:id="151723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32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155E9-3EB6-459B-BAD8-283C0A2DD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5117</Words>
  <Characters>29173</Characters>
  <Application>Microsoft Office Word</Application>
  <DocSecurity>4</DocSecurity>
  <Lines>243</Lines>
  <Paragraphs>68</Paragraphs>
  <ScaleCrop>false</ScaleCrop>
  <HeadingPairs>
    <vt:vector size="2" baseType="variant">
      <vt:variant>
        <vt:lpstr>Title</vt:lpstr>
      </vt:variant>
      <vt:variant>
        <vt:i4>1</vt:i4>
      </vt:variant>
    </vt:vector>
  </HeadingPairs>
  <TitlesOfParts>
    <vt:vector size="1" baseType="lpstr">
      <vt:lpstr>SOAH DOCKET NO</vt:lpstr>
    </vt:vector>
  </TitlesOfParts>
  <Company>State Office of Administrative Hearings</Company>
  <LinksUpToDate>false</LinksUpToDate>
  <CharactersWithSpaces>34222</CharactersWithSpaces>
  <SharedDoc>false</SharedDoc>
  <HLinks>
    <vt:vector size="6" baseType="variant">
      <vt:variant>
        <vt:i4>3801209</vt:i4>
      </vt:variant>
      <vt:variant>
        <vt:i4>0</vt:i4>
      </vt:variant>
      <vt:variant>
        <vt:i4>0</vt:i4>
      </vt:variant>
      <vt:variant>
        <vt:i4>5</vt:i4>
      </vt:variant>
      <vt:variant>
        <vt:lpwstr>http://texreg.sos.state.tx.us/fids/201101543-1.html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creator>Elizabeth Drews</dc:creator>
  <cp:lastModifiedBy>Hicks, Ruby</cp:lastModifiedBy>
  <cp:revision>2</cp:revision>
  <cp:lastPrinted>2017-11-09T17:17:00Z</cp:lastPrinted>
  <dcterms:created xsi:type="dcterms:W3CDTF">2017-11-21T21:54:00Z</dcterms:created>
  <dcterms:modified xsi:type="dcterms:W3CDTF">2017-11-21T21:54:00Z</dcterms:modified>
</cp:coreProperties>
</file>